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Spec="center" w:tblpY="2088"/>
        <w:tblOverlap w:val="never"/>
        <w:tblW w:w="88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929"/>
        <w:gridCol w:w="2960"/>
        <w:gridCol w:w="906"/>
        <w:gridCol w:w="1143"/>
        <w:gridCol w:w="575"/>
        <w:gridCol w:w="548"/>
        <w:gridCol w:w="11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60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消毒供应科强生牌过氧化氢低温等离子灭菌器配套耗材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品名</w:t>
            </w: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参数要求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总价（元）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0" w:hRule="atLeast"/>
          <w:jc w:val="center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卡匣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（进口）</w:t>
            </w: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用于在低温下对金属、非金属诊疗器械和用品进行灭菌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1.符合《消毒技术规范》2.2消毒产品理化技术规范中的要求。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2.过氧化氢有效含量不低于60%，卡匣内胆灌装方式可确保运输安全。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3.过氧化氢注射量精确，确保灭菌效果。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4.确保卡匣无泄漏和使用安全。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5.内置芯片，确保设备完整信息录入和动态使用安全。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6.产品有效期不低于12个月。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7.生产企业通过ISO质量体系认证。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2个/盒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404000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1ZWUzMjNlNzc2OTNlYmE3NjBiZDE5ZjYyMTI5YTIifQ=="/>
  </w:docVars>
  <w:rsids>
    <w:rsidRoot w:val="0C8A392D"/>
    <w:rsid w:val="0C8A392D"/>
    <w:rsid w:val="259A4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248</Characters>
  <Lines>0</Lines>
  <Paragraphs>0</Paragraphs>
  <TotalTime>1</TotalTime>
  <ScaleCrop>false</ScaleCrop>
  <LinksUpToDate>false</LinksUpToDate>
  <CharactersWithSpaces>248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2023-06-29T02:20:00Z</dcterms:created>
  <dc:creator>腾宇ღ</dc:creator>
  <cp:lastModifiedBy>腾宇ღ</cp:lastModifiedBy>
  <dcterms:modified xsi:type="dcterms:W3CDTF">2023-06-29T02:34:47Z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887630897FAC46E4878693BA3F3EE6F9_11</vt:lpwstr>
  </property>
</Properties>
</file>