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b/>
          <w:bCs/>
          <w:color w:val="000000"/>
          <w:sz w:val="52"/>
          <w:szCs w:val="52"/>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b/>
          <w:bCs/>
          <w:color w:val="000000"/>
          <w:sz w:val="52"/>
          <w:szCs w:val="52"/>
        </w:rPr>
      </w:pPr>
    </w:p>
    <w:p>
      <w:pPr>
        <w:keepNext w:val="0"/>
        <w:keepLines w:val="0"/>
        <w:pageBreakBefore w:val="0"/>
        <w:widowControl w:val="0"/>
        <w:kinsoku/>
        <w:wordWrap/>
        <w:overflowPunct/>
        <w:topLinePunct w:val="0"/>
        <w:autoSpaceDE/>
        <w:autoSpaceDN/>
        <w:bidi w:val="0"/>
        <w:adjustRightInd/>
        <w:snapToGrid/>
        <w:spacing w:line="240" w:lineRule="auto"/>
        <w:ind w:firstLine="1566" w:firstLineChars="300"/>
        <w:textAlignment w:val="auto"/>
        <w:rPr>
          <w:rFonts w:hint="eastAsia" w:ascii="宋体" w:hAnsi="宋体" w:cs="宋体"/>
          <w:b/>
          <w:bCs/>
          <w:color w:val="000000"/>
          <w:kern w:val="0"/>
          <w:sz w:val="52"/>
          <w:szCs w:val="52"/>
        </w:rPr>
      </w:pPr>
      <w:r>
        <w:rPr>
          <w:rFonts w:hint="eastAsia" w:ascii="宋体" w:hAnsi="宋体" w:cs="宋体"/>
          <w:b/>
          <w:bCs/>
          <w:color w:val="000000"/>
          <w:kern w:val="0"/>
          <w:sz w:val="52"/>
          <w:szCs w:val="52"/>
        </w:rPr>
        <w:t>内蒙古</w:t>
      </w:r>
      <w:r>
        <w:rPr>
          <w:rFonts w:hint="eastAsia" w:ascii="宋体" w:hAnsi="宋体" w:cs="宋体"/>
          <w:b/>
          <w:bCs/>
          <w:color w:val="000000"/>
          <w:kern w:val="0"/>
          <w:sz w:val="52"/>
          <w:szCs w:val="52"/>
          <w:lang w:val="en-US" w:eastAsia="zh-CN"/>
        </w:rPr>
        <w:t>自治区人民</w:t>
      </w:r>
      <w:r>
        <w:rPr>
          <w:rFonts w:hint="eastAsia" w:ascii="宋体" w:hAnsi="宋体" w:cs="宋体"/>
          <w:b/>
          <w:bCs/>
          <w:color w:val="000000"/>
          <w:kern w:val="0"/>
          <w:sz w:val="52"/>
          <w:szCs w:val="52"/>
        </w:rPr>
        <w:t>医院停车场</w:t>
      </w:r>
    </w:p>
    <w:p>
      <w:pPr>
        <w:keepNext w:val="0"/>
        <w:keepLines w:val="0"/>
        <w:pageBreakBefore w:val="0"/>
        <w:widowControl w:val="0"/>
        <w:kinsoku/>
        <w:wordWrap/>
        <w:overflowPunct/>
        <w:topLinePunct w:val="0"/>
        <w:autoSpaceDE/>
        <w:autoSpaceDN/>
        <w:bidi w:val="0"/>
        <w:adjustRightInd/>
        <w:snapToGrid/>
        <w:spacing w:line="240" w:lineRule="auto"/>
        <w:ind w:firstLine="522" w:firstLineChars="100"/>
        <w:textAlignment w:val="auto"/>
        <w:rPr>
          <w:rFonts w:hint="eastAsia" w:ascii="宋体" w:hAnsi="宋体" w:eastAsia="宋体" w:cs="宋体"/>
          <w:b/>
          <w:bCs w:val="0"/>
          <w:sz w:val="52"/>
          <w:szCs w:val="52"/>
          <w:highlight w:val="none"/>
          <w:lang w:val="en-US" w:eastAsia="zh-CN"/>
        </w:rPr>
      </w:pPr>
      <w:r>
        <w:rPr>
          <w:rFonts w:hint="eastAsia" w:ascii="宋体" w:hAnsi="宋体" w:cs="宋体"/>
          <w:b/>
          <w:bCs/>
          <w:color w:val="000000"/>
          <w:kern w:val="0"/>
          <w:sz w:val="52"/>
          <w:szCs w:val="52"/>
          <w:lang w:val="en-US" w:eastAsia="zh-CN"/>
        </w:rPr>
        <w:t>备用</w:t>
      </w:r>
      <w:r>
        <w:rPr>
          <w:rFonts w:hint="eastAsia" w:ascii="宋体" w:hAnsi="宋体" w:cs="宋体"/>
          <w:b/>
          <w:bCs/>
          <w:color w:val="000000"/>
          <w:kern w:val="0"/>
          <w:sz w:val="52"/>
          <w:szCs w:val="52"/>
        </w:rPr>
        <w:t>系统</w:t>
      </w:r>
      <w:r>
        <w:rPr>
          <w:rFonts w:hint="eastAsia" w:ascii="宋体" w:hAnsi="宋体" w:cs="宋体"/>
          <w:b/>
          <w:bCs/>
          <w:color w:val="000000"/>
          <w:kern w:val="0"/>
          <w:sz w:val="52"/>
          <w:szCs w:val="52"/>
          <w:lang w:val="en-US" w:eastAsia="zh-CN"/>
        </w:rPr>
        <w:t>及停车场出入口起落杆的</w:t>
      </w:r>
      <w:r>
        <w:rPr>
          <w:rFonts w:hint="eastAsia" w:ascii="宋体" w:hAnsi="宋体" w:eastAsia="宋体" w:cs="宋体"/>
          <w:b/>
          <w:bCs w:val="0"/>
          <w:sz w:val="52"/>
          <w:szCs w:val="52"/>
          <w:highlight w:val="none"/>
          <w:lang w:val="en-US" w:eastAsia="zh-CN"/>
        </w:rPr>
        <w:t>采购</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b/>
          <w:bCs/>
          <w:color w:val="000000"/>
          <w:sz w:val="52"/>
          <w:szCs w:val="52"/>
          <w:lang w:eastAsia="zh-CN"/>
        </w:rPr>
      </w:pPr>
      <w:r>
        <w:rPr>
          <w:rFonts w:hint="eastAsia" w:ascii="宋体"/>
          <w:b/>
          <w:bCs/>
          <w:color w:val="000000"/>
          <w:sz w:val="52"/>
          <w:szCs w:val="52"/>
          <w:lang w:eastAsia="zh-CN"/>
        </w:rPr>
        <w:t>项目要求</w:t>
      </w: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spacing w:line="480" w:lineRule="exact"/>
        <w:ind w:firstLine="964" w:firstLineChars="300"/>
        <w:rPr>
          <w:rFonts w:hint="eastAsia" w:ascii="宋体" w:hAnsi="宋体" w:cs="宋体"/>
          <w:b w:val="0"/>
          <w:bCs w:val="0"/>
          <w:color w:val="000000"/>
          <w:kern w:val="0"/>
          <w:sz w:val="32"/>
          <w:szCs w:val="32"/>
          <w:lang w:val="en-US" w:eastAsia="zh-CN"/>
        </w:rPr>
      </w:pPr>
      <w:r>
        <w:rPr>
          <w:rFonts w:hint="eastAsia" w:ascii="宋体"/>
          <w:b/>
          <w:bCs/>
          <w:color w:val="000000"/>
          <w:sz w:val="32"/>
          <w:szCs w:val="32"/>
          <w:lang w:val="en-US" w:eastAsia="zh-CN"/>
        </w:rPr>
        <w:t xml:space="preserve">  </w:t>
      </w:r>
      <w:r>
        <w:rPr>
          <w:rFonts w:hint="eastAsia" w:ascii="宋体"/>
          <w:b w:val="0"/>
          <w:bCs w:val="0"/>
          <w:color w:val="000000"/>
          <w:sz w:val="32"/>
          <w:szCs w:val="32"/>
          <w:lang w:eastAsia="zh-CN"/>
        </w:rPr>
        <w:t>项 目 名 称：</w:t>
      </w:r>
      <w:r>
        <w:rPr>
          <w:rFonts w:hint="eastAsia" w:ascii="宋体" w:hAnsi="宋体" w:cs="宋体"/>
          <w:b w:val="0"/>
          <w:bCs w:val="0"/>
          <w:color w:val="000000"/>
          <w:kern w:val="0"/>
          <w:sz w:val="32"/>
          <w:szCs w:val="32"/>
        </w:rPr>
        <w:t>内蒙古</w:t>
      </w:r>
      <w:r>
        <w:rPr>
          <w:rFonts w:hint="eastAsia" w:ascii="宋体" w:hAnsi="宋体" w:cs="宋体"/>
          <w:b w:val="0"/>
          <w:bCs w:val="0"/>
          <w:color w:val="000000"/>
          <w:kern w:val="0"/>
          <w:sz w:val="32"/>
          <w:szCs w:val="32"/>
          <w:lang w:val="en-US" w:eastAsia="zh-CN"/>
        </w:rPr>
        <w:t>自治区人民</w:t>
      </w:r>
      <w:r>
        <w:rPr>
          <w:rFonts w:hint="eastAsia" w:ascii="宋体" w:hAnsi="宋体" w:cs="宋体"/>
          <w:b w:val="0"/>
          <w:bCs w:val="0"/>
          <w:color w:val="000000"/>
          <w:kern w:val="0"/>
          <w:sz w:val="32"/>
          <w:szCs w:val="32"/>
        </w:rPr>
        <w:t>医院停车场</w:t>
      </w:r>
      <w:r>
        <w:rPr>
          <w:rFonts w:hint="eastAsia" w:ascii="宋体" w:hAnsi="宋体" w:cs="宋体"/>
          <w:b w:val="0"/>
          <w:bCs w:val="0"/>
          <w:color w:val="000000"/>
          <w:kern w:val="0"/>
          <w:sz w:val="32"/>
          <w:szCs w:val="32"/>
          <w:lang w:val="en-US" w:eastAsia="zh-CN"/>
        </w:rPr>
        <w:t>备用</w:t>
      </w:r>
      <w:r>
        <w:rPr>
          <w:rFonts w:hint="eastAsia" w:ascii="宋体" w:hAnsi="宋体" w:cs="宋体"/>
          <w:b w:val="0"/>
          <w:bCs w:val="0"/>
          <w:color w:val="000000"/>
          <w:kern w:val="0"/>
          <w:sz w:val="32"/>
          <w:szCs w:val="32"/>
        </w:rPr>
        <w:t>系统</w:t>
      </w:r>
      <w:r>
        <w:rPr>
          <w:rFonts w:hint="eastAsia" w:ascii="宋体" w:hAnsi="宋体" w:cs="宋体"/>
          <w:b w:val="0"/>
          <w:bCs w:val="0"/>
          <w:color w:val="000000"/>
          <w:kern w:val="0"/>
          <w:sz w:val="32"/>
          <w:szCs w:val="32"/>
          <w:lang w:val="en-US" w:eastAsia="zh-CN"/>
        </w:rPr>
        <w:t>及</w:t>
      </w:r>
    </w:p>
    <w:p>
      <w:pPr>
        <w:spacing w:line="480" w:lineRule="exact"/>
        <w:ind w:firstLine="1600" w:firstLineChars="500"/>
        <w:rPr>
          <w:rFonts w:hint="default" w:ascii="宋体" w:hAnsi="宋体" w:eastAsia="宋体"/>
          <w:b w:val="0"/>
          <w:bCs w:val="0"/>
          <w:sz w:val="32"/>
          <w:szCs w:val="32"/>
          <w:lang w:val="en-US" w:eastAsia="zh-CN"/>
        </w:rPr>
      </w:pPr>
      <w:r>
        <w:rPr>
          <w:rFonts w:hint="eastAsia" w:ascii="宋体" w:hAnsi="宋体" w:cs="宋体"/>
          <w:b w:val="0"/>
          <w:bCs w:val="0"/>
          <w:color w:val="000000"/>
          <w:kern w:val="0"/>
          <w:sz w:val="32"/>
          <w:szCs w:val="32"/>
          <w:lang w:val="en-US" w:eastAsia="zh-CN"/>
        </w:rPr>
        <w:t>停车场出入口起落杆的采购</w:t>
      </w:r>
    </w:p>
    <w:p>
      <w:pPr>
        <w:keepNext w:val="0"/>
        <w:keepLines w:val="0"/>
        <w:pageBreakBefore w:val="0"/>
        <w:widowControl w:val="0"/>
        <w:kinsoku/>
        <w:wordWrap/>
        <w:overflowPunct/>
        <w:topLinePunct w:val="0"/>
        <w:bidi w:val="0"/>
        <w:spacing w:line="360" w:lineRule="auto"/>
        <w:jc w:val="center"/>
        <w:textAlignment w:val="auto"/>
        <w:rPr>
          <w:rFonts w:hint="default" w:ascii="仿宋" w:hAnsi="仿宋" w:eastAsia="仿宋"/>
          <w:b w:val="0"/>
          <w:bCs/>
          <w:sz w:val="32"/>
          <w:szCs w:val="32"/>
          <w:highlight w:val="none"/>
          <w:lang w:val="en-US"/>
        </w:rPr>
      </w:pPr>
    </w:p>
    <w:p>
      <w:pPr>
        <w:numPr>
          <w:ilvl w:val="0"/>
          <w:numId w:val="0"/>
        </w:numPr>
        <w:ind w:firstLine="1920" w:firstLineChars="600"/>
        <w:jc w:val="both"/>
        <w:rPr>
          <w:rFonts w:hint="eastAsia" w:ascii="宋体"/>
          <w:b w:val="0"/>
          <w:bCs w:val="0"/>
          <w:color w:val="000000"/>
          <w:sz w:val="32"/>
          <w:szCs w:val="32"/>
          <w:lang w:eastAsia="zh-CN"/>
        </w:rPr>
      </w:pPr>
      <w:r>
        <w:rPr>
          <w:rFonts w:hint="eastAsia" w:ascii="宋体"/>
          <w:b w:val="0"/>
          <w:bCs w:val="0"/>
          <w:color w:val="000000"/>
          <w:sz w:val="32"/>
          <w:szCs w:val="32"/>
          <w:lang w:eastAsia="zh-CN"/>
        </w:rPr>
        <w:t>备案文号：</w:t>
      </w:r>
      <w:r>
        <w:rPr>
          <w:rFonts w:hint="eastAsia"/>
          <w:color w:val="auto"/>
          <w:sz w:val="32"/>
          <w:szCs w:val="32"/>
          <w:lang w:val="en-US" w:eastAsia="zh-CN"/>
        </w:rPr>
        <w:t>项目流水号</w:t>
      </w:r>
      <w:r>
        <w:rPr>
          <w:rFonts w:hint="eastAsia"/>
          <w:color w:val="auto"/>
          <w:sz w:val="32"/>
          <w:szCs w:val="32"/>
          <w:highlight w:val="none"/>
        </w:rPr>
        <w:t>[</w:t>
      </w:r>
      <w:r>
        <w:rPr>
          <w:rFonts w:hint="eastAsia"/>
          <w:color w:val="auto"/>
          <w:sz w:val="32"/>
          <w:szCs w:val="32"/>
          <w:highlight w:val="none"/>
          <w:lang w:val="en-US" w:eastAsia="zh-CN"/>
        </w:rPr>
        <w:t>2020</w:t>
      </w:r>
      <w:r>
        <w:rPr>
          <w:rFonts w:hint="eastAsia"/>
          <w:color w:val="auto"/>
          <w:sz w:val="32"/>
          <w:szCs w:val="32"/>
          <w:highlight w:val="none"/>
        </w:rPr>
        <w:t>]</w:t>
      </w:r>
      <w:r>
        <w:rPr>
          <w:rFonts w:hint="eastAsia"/>
          <w:color w:val="auto"/>
          <w:sz w:val="32"/>
          <w:szCs w:val="32"/>
          <w:highlight w:val="none"/>
          <w:lang w:val="en-US" w:eastAsia="zh-CN"/>
        </w:rPr>
        <w:t>06529</w:t>
      </w:r>
      <w:r>
        <w:rPr>
          <w:rFonts w:hint="eastAsia"/>
          <w:color w:val="auto"/>
          <w:sz w:val="32"/>
          <w:szCs w:val="32"/>
        </w:rPr>
        <w:t>号</w:t>
      </w:r>
    </w:p>
    <w:p>
      <w:pPr>
        <w:numPr>
          <w:ilvl w:val="0"/>
          <w:numId w:val="0"/>
        </w:numPr>
        <w:ind w:firstLine="1920" w:firstLineChars="600"/>
        <w:jc w:val="both"/>
        <w:rPr>
          <w:rFonts w:hint="default" w:ascii="宋体"/>
          <w:b w:val="0"/>
          <w:bCs w:val="0"/>
          <w:color w:val="000000"/>
          <w:sz w:val="32"/>
          <w:szCs w:val="32"/>
          <w:lang w:val="en-US" w:eastAsia="zh-CN"/>
        </w:rPr>
      </w:pPr>
      <w:r>
        <w:rPr>
          <w:rFonts w:hint="eastAsia" w:ascii="宋体"/>
          <w:b w:val="0"/>
          <w:bCs w:val="0"/>
          <w:color w:val="000000"/>
          <w:sz w:val="32"/>
          <w:szCs w:val="32"/>
          <w:lang w:eastAsia="zh-CN"/>
        </w:rPr>
        <w:t>文件编号：</w:t>
      </w:r>
      <w:r>
        <w:rPr>
          <w:rFonts w:hint="eastAsia" w:ascii="宋体" w:hAnsi="宋体" w:eastAsia="宋体" w:cs="宋体"/>
          <w:color w:val="auto"/>
          <w:kern w:val="0"/>
          <w:sz w:val="32"/>
          <w:szCs w:val="32"/>
          <w:highlight w:val="none"/>
          <w:lang w:val="en-US" w:eastAsia="zh-CN"/>
        </w:rPr>
        <w:t>FS0066</w:t>
      </w: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bCs/>
          <w:color w:val="000000"/>
          <w:sz w:val="32"/>
          <w:szCs w:val="32"/>
          <w:lang w:eastAsia="zh-CN"/>
        </w:rPr>
      </w:pPr>
    </w:p>
    <w:p>
      <w:pPr>
        <w:numPr>
          <w:ilvl w:val="0"/>
          <w:numId w:val="0"/>
        </w:numPr>
        <w:jc w:val="center"/>
        <w:rPr>
          <w:rFonts w:hint="eastAsia" w:ascii="宋体"/>
          <w:b w:val="0"/>
          <w:bCs w:val="0"/>
          <w:color w:val="000000"/>
          <w:sz w:val="32"/>
          <w:szCs w:val="32"/>
          <w:lang w:eastAsia="zh-CN"/>
        </w:rPr>
      </w:pPr>
      <w:r>
        <w:rPr>
          <w:rFonts w:hint="eastAsia" w:ascii="宋体"/>
          <w:b/>
          <w:bCs/>
          <w:color w:val="000000"/>
          <w:sz w:val="32"/>
          <w:szCs w:val="32"/>
          <w:lang w:eastAsia="zh-CN"/>
        </w:rPr>
        <w:t xml:space="preserve">  </w:t>
      </w:r>
      <w:r>
        <w:rPr>
          <w:rFonts w:hint="eastAsia" w:ascii="宋体"/>
          <w:b w:val="0"/>
          <w:bCs w:val="0"/>
          <w:color w:val="000000"/>
          <w:sz w:val="32"/>
          <w:szCs w:val="32"/>
          <w:lang w:eastAsia="zh-CN"/>
        </w:rPr>
        <w:t>采 购 人：内蒙古自治区人民医院</w:t>
      </w: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val="0"/>
          <w:bCs w:val="0"/>
          <w:color w:val="000000"/>
          <w:sz w:val="32"/>
          <w:szCs w:val="32"/>
          <w:lang w:eastAsia="zh-CN"/>
        </w:rPr>
      </w:pPr>
    </w:p>
    <w:p>
      <w:pPr>
        <w:numPr>
          <w:ilvl w:val="0"/>
          <w:numId w:val="0"/>
        </w:numPr>
        <w:jc w:val="center"/>
        <w:rPr>
          <w:rFonts w:hint="eastAsia" w:ascii="宋体"/>
          <w:b w:val="0"/>
          <w:bCs w:val="0"/>
          <w:color w:val="000000"/>
          <w:sz w:val="32"/>
          <w:szCs w:val="32"/>
          <w:lang w:eastAsia="zh-CN"/>
        </w:rPr>
      </w:pPr>
      <w:r>
        <w:rPr>
          <w:rFonts w:hint="eastAsia" w:ascii="宋体"/>
          <w:b w:val="0"/>
          <w:bCs w:val="0"/>
          <w:color w:val="000000"/>
          <w:sz w:val="32"/>
          <w:szCs w:val="32"/>
          <w:lang w:eastAsia="zh-CN"/>
        </w:rPr>
        <w:t>二〇二〇年</w:t>
      </w:r>
      <w:r>
        <w:rPr>
          <w:rFonts w:hint="eastAsia" w:ascii="宋体"/>
          <w:b w:val="0"/>
          <w:bCs w:val="0"/>
          <w:color w:val="000000"/>
          <w:sz w:val="32"/>
          <w:szCs w:val="32"/>
          <w:lang w:val="en-US" w:eastAsia="zh-CN"/>
        </w:rPr>
        <w:t>八</w:t>
      </w:r>
      <w:r>
        <w:rPr>
          <w:rFonts w:hint="eastAsia" w:ascii="宋体"/>
          <w:b w:val="0"/>
          <w:bCs w:val="0"/>
          <w:color w:val="000000"/>
          <w:sz w:val="32"/>
          <w:szCs w:val="32"/>
          <w:lang w:eastAsia="zh-CN"/>
        </w:rPr>
        <w:t>月</w:t>
      </w:r>
    </w:p>
    <w:p>
      <w:pPr>
        <w:pStyle w:val="2"/>
        <w:rPr>
          <w:rFonts w:hint="eastAsia" w:ascii="宋体"/>
          <w:b w:val="0"/>
          <w:bCs w:val="0"/>
          <w:color w:val="000000"/>
          <w:sz w:val="32"/>
          <w:szCs w:val="32"/>
          <w:lang w:eastAsia="zh-CN"/>
        </w:rPr>
      </w:pPr>
    </w:p>
    <w:p>
      <w:pPr>
        <w:pStyle w:val="6"/>
        <w:spacing w:before="0" w:line="360" w:lineRule="auto"/>
        <w:rPr>
          <w:rFonts w:hint="eastAsia" w:ascii="宋体"/>
          <w:b/>
          <w:bCs/>
          <w:color w:val="000000"/>
          <w:sz w:val="32"/>
          <w:szCs w:val="32"/>
          <w:lang w:eastAsia="zh-CN"/>
        </w:rPr>
      </w:pPr>
      <w:r>
        <w:rPr>
          <w:rFonts w:ascii="宋体" w:hAnsi="宋体" w:eastAsia="宋体"/>
          <w:sz w:val="32"/>
          <w:highlight w:val="none"/>
        </w:rPr>
        <w:t>第</w:t>
      </w:r>
      <w:r>
        <w:rPr>
          <w:rFonts w:hint="eastAsia" w:ascii="宋体" w:hAnsi="宋体" w:eastAsia="宋体"/>
          <w:sz w:val="32"/>
          <w:highlight w:val="none"/>
          <w:lang w:eastAsia="zh-CN"/>
        </w:rPr>
        <w:t>一</w:t>
      </w:r>
      <w:r>
        <w:rPr>
          <w:rFonts w:hint="eastAsia" w:ascii="宋体" w:hAnsi="宋体" w:eastAsia="宋体"/>
          <w:sz w:val="32"/>
          <w:highlight w:val="none"/>
        </w:rPr>
        <w:t>章</w:t>
      </w:r>
      <w:r>
        <w:rPr>
          <w:rFonts w:ascii="宋体" w:hAnsi="宋体" w:eastAsia="宋体"/>
          <w:sz w:val="32"/>
          <w:highlight w:val="none"/>
        </w:rPr>
        <w:t xml:space="preserve"> </w:t>
      </w:r>
      <w:r>
        <w:rPr>
          <w:rFonts w:hint="eastAsia" w:ascii="宋体" w:hAnsi="宋体" w:eastAsia="宋体"/>
          <w:sz w:val="32"/>
          <w:highlight w:val="none"/>
        </w:rPr>
        <w:t>采购</w:t>
      </w:r>
      <w:r>
        <w:rPr>
          <w:rFonts w:ascii="宋体" w:hAnsi="宋体" w:eastAsia="宋体"/>
          <w:sz w:val="32"/>
          <w:highlight w:val="none"/>
        </w:rPr>
        <w:t>内容与</w:t>
      </w:r>
      <w:r>
        <w:rPr>
          <w:rFonts w:hint="eastAsia" w:ascii="宋体" w:hAnsi="宋体" w:eastAsia="宋体"/>
          <w:sz w:val="32"/>
          <w:highlight w:val="none"/>
        </w:rPr>
        <w:t>技术服务</w:t>
      </w:r>
      <w:r>
        <w:rPr>
          <w:rFonts w:hint="eastAsia" w:ascii="宋体" w:hAnsi="宋体" w:eastAsia="宋体"/>
          <w:sz w:val="32"/>
          <w:highlight w:val="none"/>
          <w:lang w:eastAsia="zh-CN"/>
        </w:rPr>
        <w:t>相关</w:t>
      </w:r>
      <w:r>
        <w:rPr>
          <w:rFonts w:hint="eastAsia" w:ascii="宋体" w:hAnsi="宋体" w:eastAsia="宋体"/>
          <w:sz w:val="32"/>
          <w:highlight w:val="none"/>
        </w:rPr>
        <w:t>要求</w:t>
      </w:r>
    </w:p>
    <w:p>
      <w:pPr>
        <w:numPr>
          <w:ilvl w:val="0"/>
          <w:numId w:val="0"/>
        </w:numPr>
        <w:rPr>
          <w:rFonts w:hint="eastAsia" w:ascii="宋体"/>
          <w:b/>
          <w:bCs/>
          <w:color w:val="000000"/>
          <w:sz w:val="28"/>
          <w:szCs w:val="28"/>
          <w:lang w:eastAsia="zh-CN"/>
        </w:rPr>
      </w:pPr>
    </w:p>
    <w:p>
      <w:pPr>
        <w:pStyle w:val="5"/>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color w:val="auto"/>
          <w:sz w:val="24"/>
          <w:szCs w:val="24"/>
          <w:lang w:val="en-US" w:eastAsia="zh-CN"/>
        </w:rPr>
      </w:pPr>
      <w:r>
        <w:rPr>
          <w:rFonts w:hint="eastAsia" w:ascii="宋体"/>
          <w:b/>
          <w:bCs/>
          <w:color w:val="000000"/>
          <w:sz w:val="24"/>
          <w:szCs w:val="24"/>
          <w:lang w:eastAsia="zh-CN"/>
        </w:rPr>
        <w:t>一、</w:t>
      </w:r>
      <w:r>
        <w:rPr>
          <w:rFonts w:hint="eastAsia" w:ascii="宋体"/>
          <w:b/>
          <w:bCs/>
          <w:color w:val="000000"/>
          <w:sz w:val="24"/>
          <w:szCs w:val="24"/>
        </w:rPr>
        <w:t>项目名称</w:t>
      </w:r>
      <w:r>
        <w:rPr>
          <w:rFonts w:hint="eastAsia" w:ascii="宋体"/>
          <w:b/>
          <w:bCs/>
          <w:color w:val="000000"/>
          <w:sz w:val="24"/>
          <w:szCs w:val="24"/>
          <w:lang w:eastAsia="zh-CN"/>
        </w:rPr>
        <w:t>：</w:t>
      </w:r>
      <w:r>
        <w:rPr>
          <w:rFonts w:hint="eastAsia" w:ascii="宋体" w:hAnsi="宋体" w:eastAsia="宋体" w:cs="宋体"/>
          <w:color w:val="auto"/>
          <w:sz w:val="24"/>
          <w:szCs w:val="24"/>
        </w:rPr>
        <w:t>内蒙古自治区人民医院停车场备用系统及停车场出入口起落杆的采购</w:t>
      </w:r>
    </w:p>
    <w:p>
      <w:pPr>
        <w:numPr>
          <w:ilvl w:val="0"/>
          <w:numId w:val="0"/>
        </w:numPr>
        <w:rPr>
          <w:rFonts w:hint="eastAsia" w:ascii="宋体" w:eastAsiaTheme="minorEastAsia"/>
          <w:color w:val="000000"/>
          <w:sz w:val="24"/>
          <w:szCs w:val="24"/>
          <w:lang w:eastAsia="zh-CN"/>
        </w:rPr>
      </w:pPr>
      <w:r>
        <w:rPr>
          <w:rFonts w:hint="eastAsia" w:ascii="宋体"/>
          <w:b/>
          <w:bCs/>
          <w:color w:val="000000"/>
          <w:sz w:val="24"/>
          <w:szCs w:val="24"/>
          <w:lang w:eastAsia="zh-CN"/>
        </w:rPr>
        <w:t>二、</w:t>
      </w:r>
      <w:r>
        <w:rPr>
          <w:rFonts w:hint="eastAsia" w:ascii="宋体"/>
          <w:b/>
          <w:bCs/>
          <w:color w:val="000000"/>
          <w:sz w:val="24"/>
          <w:szCs w:val="24"/>
        </w:rPr>
        <w:t>预算总价（元）</w:t>
      </w:r>
      <w:r>
        <w:rPr>
          <w:rFonts w:hint="eastAsia" w:ascii="宋体"/>
          <w:b/>
          <w:bCs/>
          <w:color w:val="000000"/>
          <w:sz w:val="24"/>
          <w:szCs w:val="24"/>
          <w:lang w:val="en-US" w:eastAsia="zh-CN"/>
        </w:rPr>
        <w:t>: 2.43</w:t>
      </w:r>
      <w:r>
        <w:rPr>
          <w:rFonts w:hint="eastAsia" w:ascii="宋体"/>
          <w:color w:val="000000"/>
          <w:sz w:val="24"/>
          <w:szCs w:val="24"/>
          <w:lang w:val="en-US" w:eastAsia="zh-CN"/>
        </w:rPr>
        <w:t>万元</w:t>
      </w:r>
      <w:r>
        <w:rPr>
          <w:rFonts w:hint="eastAsia" w:ascii="宋体"/>
          <w:color w:val="000000"/>
          <w:sz w:val="24"/>
          <w:szCs w:val="24"/>
        </w:rPr>
        <w:tab/>
      </w:r>
      <w:r>
        <w:rPr>
          <w:rFonts w:hint="eastAsia" w:ascii="宋体"/>
          <w:color w:val="000000"/>
          <w:sz w:val="24"/>
          <w:szCs w:val="24"/>
          <w:lang w:eastAsia="zh-CN"/>
        </w:rPr>
        <w:t>（报价不得超出预算金额）。</w:t>
      </w:r>
    </w:p>
    <w:p>
      <w:pPr>
        <w:pStyle w:val="5"/>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color w:val="auto"/>
          <w:sz w:val="24"/>
          <w:szCs w:val="24"/>
        </w:rPr>
      </w:pPr>
      <w:r>
        <w:rPr>
          <w:rFonts w:hint="eastAsia" w:ascii="宋体" w:hAnsi="宋体" w:eastAsia="宋体" w:cs="宋体"/>
          <w:b/>
          <w:bCs/>
          <w:color w:val="000000"/>
          <w:sz w:val="24"/>
          <w:szCs w:val="24"/>
          <w:lang w:eastAsia="zh-CN"/>
        </w:rPr>
        <w:t>三、</w:t>
      </w:r>
      <w:r>
        <w:rPr>
          <w:rFonts w:hint="eastAsia" w:ascii="宋体" w:hAnsi="宋体" w:eastAsia="宋体" w:cs="宋体"/>
          <w:b/>
          <w:bCs/>
          <w:color w:val="000000"/>
          <w:sz w:val="24"/>
          <w:szCs w:val="24"/>
        </w:rPr>
        <w:t>项目范围/内容/规模/概况</w:t>
      </w:r>
      <w:r>
        <w:rPr>
          <w:rFonts w:hint="eastAsia" w:ascii="宋体" w:hAnsi="宋体" w:eastAsia="宋体" w:cs="宋体"/>
          <w:b/>
          <w:bCs/>
          <w:color w:val="000000"/>
          <w:sz w:val="24"/>
          <w:szCs w:val="24"/>
          <w:lang w:eastAsia="zh-CN"/>
        </w:rPr>
        <w:t>：</w:t>
      </w:r>
      <w:r>
        <w:rPr>
          <w:rFonts w:hint="eastAsia" w:ascii="宋体" w:hAnsi="宋体" w:eastAsia="宋体" w:cs="宋体"/>
          <w:color w:val="000000"/>
          <w:sz w:val="24"/>
          <w:szCs w:val="24"/>
          <w:lang w:val="en-US" w:eastAsia="zh-CN"/>
        </w:rPr>
        <w:t xml:space="preserve"> </w:t>
      </w:r>
      <w:r>
        <w:rPr>
          <w:rFonts w:hint="eastAsia" w:ascii="宋体" w:hAnsi="宋体" w:eastAsia="宋体" w:cs="宋体"/>
          <w:b w:val="0"/>
          <w:bCs/>
          <w:kern w:val="2"/>
          <w:sz w:val="24"/>
          <w:szCs w:val="24"/>
          <w:highlight w:val="none"/>
          <w:lang w:val="en-US" w:eastAsia="zh-CN" w:bidi="ar-SA"/>
        </w:rPr>
        <w:t>本项目为</w:t>
      </w:r>
      <w:r>
        <w:rPr>
          <w:rFonts w:hint="eastAsia" w:ascii="宋体" w:hAnsi="宋体" w:eastAsia="宋体" w:cs="宋体"/>
          <w:color w:val="auto"/>
          <w:sz w:val="24"/>
          <w:szCs w:val="24"/>
        </w:rPr>
        <w:t>内蒙古自治区人民医院停车场备用系统及停车</w:t>
      </w:r>
    </w:p>
    <w:p>
      <w:pPr>
        <w:pStyle w:val="5"/>
        <w:keepNext w:val="0"/>
        <w:keepLines w:val="0"/>
        <w:pageBreakBefore w:val="0"/>
        <w:kinsoku/>
        <w:wordWrap/>
        <w:overflowPunct/>
        <w:topLinePunct w:val="0"/>
        <w:autoSpaceDE/>
        <w:autoSpaceDN/>
        <w:bidi w:val="0"/>
        <w:spacing w:line="24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场出入口起落杆的采购</w:t>
      </w:r>
      <w:r>
        <w:rPr>
          <w:rFonts w:hint="eastAsia" w:ascii="宋体" w:hAnsi="宋体" w:eastAsia="宋体" w:cs="宋体"/>
          <w:color w:val="auto"/>
          <w:sz w:val="24"/>
          <w:szCs w:val="24"/>
          <w:lang w:eastAsia="zh-CN"/>
        </w:rPr>
        <w:t>。</w:t>
      </w:r>
    </w:p>
    <w:p>
      <w:pPr>
        <w:pStyle w:val="5"/>
        <w:keepNext w:val="0"/>
        <w:keepLines w:val="0"/>
        <w:pageBreakBefore w:val="0"/>
        <w:kinsoku/>
        <w:wordWrap/>
        <w:overflowPunct/>
        <w:topLinePunct w:val="0"/>
        <w:autoSpaceDE/>
        <w:autoSpaceDN/>
        <w:bidi w:val="0"/>
        <w:spacing w:line="240" w:lineRule="auto"/>
        <w:ind w:firstLine="48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数量：</w:t>
      </w:r>
      <w:r>
        <w:rPr>
          <w:rFonts w:hint="eastAsia" w:ascii="宋体" w:hAnsi="宋体" w:eastAsia="宋体" w:cs="宋体"/>
          <w:color w:val="auto"/>
          <w:sz w:val="24"/>
          <w:szCs w:val="24"/>
        </w:rPr>
        <w:t>停车场备用系统</w:t>
      </w:r>
      <w:r>
        <w:rPr>
          <w:rFonts w:hint="eastAsia" w:ascii="宋体" w:hAnsi="宋体" w:eastAsia="宋体" w:cs="宋体"/>
          <w:color w:val="auto"/>
          <w:sz w:val="24"/>
          <w:szCs w:val="24"/>
          <w:lang w:val="en-US" w:eastAsia="zh-CN"/>
        </w:rPr>
        <w:t>1套，</w:t>
      </w:r>
      <w:r>
        <w:rPr>
          <w:rFonts w:hint="eastAsia" w:ascii="宋体" w:hAnsi="宋体" w:eastAsia="宋体" w:cs="宋体"/>
          <w:color w:val="auto"/>
          <w:sz w:val="24"/>
          <w:szCs w:val="24"/>
        </w:rPr>
        <w:t>停车场出入口起落杆</w:t>
      </w:r>
      <w:r>
        <w:rPr>
          <w:rFonts w:hint="eastAsia" w:ascii="宋体" w:hAnsi="宋体" w:eastAsia="宋体" w:cs="宋体"/>
          <w:color w:val="auto"/>
          <w:sz w:val="24"/>
          <w:szCs w:val="24"/>
          <w:lang w:val="en-US" w:eastAsia="zh-CN"/>
        </w:rPr>
        <w:t>10根。</w:t>
      </w:r>
    </w:p>
    <w:p>
      <w:pPr>
        <w:spacing w:line="480" w:lineRule="exact"/>
        <w:ind w:firstLine="480" w:firstLineChars="200"/>
        <w:jc w:val="left"/>
        <w:rPr>
          <w:rFonts w:ascii="宋体" w:hAnsi="宋体"/>
          <w:sz w:val="24"/>
        </w:rPr>
      </w:pPr>
      <w:r>
        <w:rPr>
          <w:rFonts w:hint="eastAsia" w:ascii="宋体" w:hAnsi="宋体"/>
          <w:sz w:val="24"/>
        </w:rPr>
        <w:t>用途：用于实现停车有序、规范停车；准确记录车辆的停车时间，进行科学的收取费用等。</w:t>
      </w:r>
    </w:p>
    <w:p>
      <w:pPr>
        <w:spacing w:line="480" w:lineRule="exact"/>
        <w:jc w:val="left"/>
        <w:rPr>
          <w:rFonts w:hint="eastAsia"/>
        </w:rPr>
      </w:pPr>
      <w:r>
        <w:rPr>
          <w:rFonts w:hint="eastAsia" w:ascii="宋体" w:hAnsi="宋体"/>
          <w:b/>
          <w:bCs/>
          <w:sz w:val="24"/>
          <w:lang w:val="en-US" w:eastAsia="zh-CN"/>
        </w:rPr>
        <w:t>四、</w:t>
      </w:r>
      <w:r>
        <w:rPr>
          <w:rFonts w:hint="eastAsia" w:ascii="宋体" w:hAnsi="宋体"/>
          <w:b/>
          <w:bCs/>
          <w:sz w:val="24"/>
        </w:rPr>
        <w:t>技术规格</w:t>
      </w:r>
      <w:r>
        <w:rPr>
          <w:rFonts w:hint="eastAsia" w:ascii="宋体" w:hAnsi="宋体"/>
          <w:b/>
          <w:bCs/>
          <w:sz w:val="24"/>
          <w:lang w:val="en-US" w:eastAsia="zh-CN"/>
        </w:rPr>
        <w:t>及要求</w:t>
      </w:r>
      <w:r>
        <w:rPr>
          <w:rFonts w:hint="eastAsia" w:ascii="宋体" w:hAnsi="宋体"/>
          <w:b/>
          <w:bCs/>
          <w:sz w:val="24"/>
        </w:rPr>
        <w:t>：</w:t>
      </w:r>
      <w:r>
        <w:tab/>
      </w:r>
    </w:p>
    <w:p>
      <w:pPr>
        <w:spacing w:line="480" w:lineRule="exact"/>
        <w:ind w:firstLine="480" w:firstLineChars="200"/>
        <w:jc w:val="left"/>
        <w:rPr>
          <w:rFonts w:ascii="宋体" w:hAnsi="宋体"/>
          <w:sz w:val="24"/>
        </w:rPr>
      </w:pPr>
      <w:r>
        <w:rPr>
          <w:rFonts w:hint="eastAsia" w:ascii="宋体" w:hAnsi="宋体"/>
          <w:sz w:val="24"/>
        </w:rPr>
        <w:t>1</w:t>
      </w:r>
      <w:r>
        <w:rPr>
          <w:rFonts w:hint="eastAsia" w:ascii="宋体" w:hAnsi="宋体"/>
          <w:sz w:val="24"/>
          <w:lang w:eastAsia="zh-CN"/>
        </w:rPr>
        <w:t>、</w:t>
      </w:r>
      <w:r>
        <w:rPr>
          <w:rFonts w:hint="eastAsia" w:ascii="宋体" w:hAnsi="宋体"/>
          <w:sz w:val="24"/>
        </w:rPr>
        <w:t>软硬件参数：</w:t>
      </w:r>
      <w:r>
        <w:rPr>
          <w:rFonts w:ascii="宋体" w:hAnsi="宋体"/>
          <w:sz w:val="24"/>
        </w:rPr>
        <w:tab/>
      </w:r>
    </w:p>
    <w:tbl>
      <w:tblPr>
        <w:tblStyle w:val="7"/>
        <w:tblW w:w="9440" w:type="dxa"/>
        <w:jc w:val="center"/>
        <w:tblLayout w:type="autofit"/>
        <w:tblCellMar>
          <w:top w:w="0" w:type="dxa"/>
          <w:left w:w="0" w:type="dxa"/>
          <w:bottom w:w="0" w:type="dxa"/>
          <w:right w:w="0" w:type="dxa"/>
        </w:tblCellMar>
      </w:tblPr>
      <w:tblGrid>
        <w:gridCol w:w="1561"/>
        <w:gridCol w:w="3872"/>
        <w:gridCol w:w="4007"/>
      </w:tblGrid>
      <w:tr>
        <w:tblPrEx>
          <w:tblCellMar>
            <w:top w:w="0" w:type="dxa"/>
            <w:left w:w="0" w:type="dxa"/>
            <w:bottom w:w="0" w:type="dxa"/>
            <w:right w:w="0" w:type="dxa"/>
          </w:tblCellMar>
        </w:tblPrEx>
        <w:trPr>
          <w:trHeight w:val="1045" w:hRule="atLeast"/>
          <w:jc w:val="center"/>
        </w:trPr>
        <w:tc>
          <w:tcPr>
            <w:tcW w:w="9440" w:type="dxa"/>
            <w:gridSpan w:val="3"/>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内蒙古</w:t>
            </w:r>
            <w:r>
              <w:rPr>
                <w:rFonts w:hint="eastAsia" w:ascii="宋体" w:hAnsi="宋体" w:cs="宋体"/>
                <w:color w:val="000000"/>
                <w:kern w:val="0"/>
                <w:sz w:val="22"/>
                <w:szCs w:val="22"/>
                <w:lang w:val="en-US" w:eastAsia="zh-CN"/>
              </w:rPr>
              <w:t>自治区人民</w:t>
            </w:r>
            <w:r>
              <w:rPr>
                <w:rFonts w:hint="eastAsia" w:ascii="宋体" w:hAnsi="宋体" w:cs="宋体"/>
                <w:color w:val="000000"/>
                <w:kern w:val="0"/>
                <w:sz w:val="22"/>
                <w:szCs w:val="22"/>
              </w:rPr>
              <w:t>医院</w:t>
            </w:r>
            <w:r>
              <w:rPr>
                <w:rFonts w:hint="eastAsia" w:ascii="宋体" w:hAnsi="宋体" w:cs="宋体"/>
                <w:color w:val="000000"/>
                <w:kern w:val="0"/>
                <w:sz w:val="22"/>
                <w:szCs w:val="22"/>
                <w:lang w:val="en-US" w:eastAsia="zh-CN"/>
              </w:rPr>
              <w:t>安装</w:t>
            </w:r>
            <w:r>
              <w:rPr>
                <w:rFonts w:hint="eastAsia" w:ascii="宋体" w:hAnsi="宋体" w:cs="宋体"/>
                <w:color w:val="000000"/>
                <w:kern w:val="0"/>
                <w:sz w:val="22"/>
                <w:szCs w:val="22"/>
              </w:rPr>
              <w:t>停车场</w:t>
            </w:r>
            <w:r>
              <w:rPr>
                <w:rFonts w:hint="eastAsia" w:ascii="宋体" w:hAnsi="宋体" w:cs="宋体"/>
                <w:color w:val="000000"/>
                <w:kern w:val="0"/>
                <w:sz w:val="22"/>
                <w:szCs w:val="22"/>
                <w:lang w:val="en-US" w:eastAsia="zh-CN"/>
              </w:rPr>
              <w:t>备用</w:t>
            </w:r>
            <w:r>
              <w:rPr>
                <w:rFonts w:hint="eastAsia" w:ascii="宋体" w:hAnsi="宋体" w:cs="宋体"/>
                <w:color w:val="000000"/>
                <w:kern w:val="0"/>
                <w:sz w:val="22"/>
                <w:szCs w:val="22"/>
              </w:rPr>
              <w:t>系统服务器技术参数</w:t>
            </w:r>
          </w:p>
        </w:tc>
      </w:tr>
      <w:tr>
        <w:tblPrEx>
          <w:tblCellMar>
            <w:top w:w="0" w:type="dxa"/>
            <w:left w:w="0" w:type="dxa"/>
            <w:bottom w:w="0" w:type="dxa"/>
            <w:right w:w="0" w:type="dxa"/>
          </w:tblCellMar>
        </w:tblPrEx>
        <w:trPr>
          <w:trHeight w:val="643" w:hRule="atLeast"/>
          <w:jc w:val="center"/>
        </w:trPr>
        <w:tc>
          <w:tcPr>
            <w:tcW w:w="15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序号</w:t>
            </w:r>
          </w:p>
        </w:tc>
        <w:tc>
          <w:tcPr>
            <w:tcW w:w="38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设备名称</w:t>
            </w:r>
          </w:p>
        </w:tc>
        <w:tc>
          <w:tcPr>
            <w:tcW w:w="40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技术参数</w:t>
            </w:r>
          </w:p>
        </w:tc>
      </w:tr>
      <w:tr>
        <w:tblPrEx>
          <w:tblCellMar>
            <w:top w:w="0" w:type="dxa"/>
            <w:left w:w="0" w:type="dxa"/>
            <w:bottom w:w="0" w:type="dxa"/>
            <w:right w:w="0" w:type="dxa"/>
          </w:tblCellMar>
        </w:tblPrEx>
        <w:trPr>
          <w:trHeight w:val="1673"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管理服务器</w:t>
            </w:r>
          </w:p>
        </w:tc>
        <w:tc>
          <w:tcPr>
            <w:tcW w:w="40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 xml:space="preserve">服务器    cpu e31225V6  内存16G 硬盘 2*2T SATA 3.5  250W 含系统服务器软件 </w:t>
            </w:r>
          </w:p>
        </w:tc>
      </w:tr>
      <w:tr>
        <w:tblPrEx>
          <w:tblCellMar>
            <w:top w:w="0" w:type="dxa"/>
            <w:left w:w="0" w:type="dxa"/>
            <w:bottom w:w="0" w:type="dxa"/>
            <w:right w:w="0" w:type="dxa"/>
          </w:tblCellMar>
        </w:tblPrEx>
        <w:trPr>
          <w:trHeight w:val="664"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2</w:t>
            </w:r>
          </w:p>
        </w:tc>
        <w:tc>
          <w:tcPr>
            <w:tcW w:w="38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管理系统服务器软件</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 xml:space="preserve">通通停车V3版软件 </w:t>
            </w:r>
          </w:p>
        </w:tc>
      </w:tr>
      <w:tr>
        <w:tblPrEx>
          <w:tblCellMar>
            <w:top w:w="0" w:type="dxa"/>
            <w:left w:w="0" w:type="dxa"/>
            <w:bottom w:w="0" w:type="dxa"/>
            <w:right w:w="0" w:type="dxa"/>
          </w:tblCellMar>
        </w:tblPrEx>
        <w:trPr>
          <w:trHeight w:val="664" w:hRule="atLeast"/>
          <w:jc w:val="center"/>
        </w:trPr>
        <w:tc>
          <w:tcPr>
            <w:tcW w:w="0" w:type="auto"/>
            <w:gridSpan w:val="3"/>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rPr>
            </w:pPr>
          </w:p>
          <w:p>
            <w:pPr>
              <w:widowControl/>
              <w:jc w:val="center"/>
              <w:textAlignment w:val="center"/>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pStyle w:val="2"/>
              <w:rPr>
                <w:rFonts w:hint="eastAsia" w:ascii="宋体" w:hAnsi="宋体" w:cs="宋体"/>
                <w:color w:val="000000"/>
                <w:kern w:val="0"/>
                <w:sz w:val="22"/>
                <w:szCs w:val="22"/>
              </w:rPr>
            </w:pPr>
          </w:p>
          <w:p>
            <w:pPr>
              <w:widowControl/>
              <w:jc w:val="center"/>
              <w:textAlignment w:val="center"/>
              <w:rPr>
                <w:rFonts w:hint="eastAsia" w:ascii="宋体" w:hAnsi="宋体" w:cs="宋体"/>
                <w:color w:val="000000"/>
                <w:kern w:val="0"/>
                <w:sz w:val="22"/>
                <w:szCs w:val="22"/>
              </w:rPr>
            </w:pPr>
          </w:p>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内蒙古</w:t>
            </w:r>
            <w:r>
              <w:rPr>
                <w:rFonts w:hint="eastAsia" w:ascii="宋体" w:hAnsi="宋体" w:cs="宋体"/>
                <w:color w:val="000000"/>
                <w:kern w:val="0"/>
                <w:sz w:val="22"/>
                <w:szCs w:val="22"/>
                <w:lang w:val="en-US" w:eastAsia="zh-CN"/>
              </w:rPr>
              <w:t>自治区人民</w:t>
            </w:r>
            <w:r>
              <w:rPr>
                <w:rFonts w:hint="eastAsia" w:ascii="宋体" w:hAnsi="宋体" w:cs="宋体"/>
                <w:color w:val="000000"/>
                <w:kern w:val="0"/>
                <w:sz w:val="22"/>
                <w:szCs w:val="22"/>
              </w:rPr>
              <w:t>医院停车场系统道闸杆参数</w:t>
            </w:r>
          </w:p>
        </w:tc>
      </w:tr>
      <w:tr>
        <w:tblPrEx>
          <w:tblCellMar>
            <w:top w:w="0" w:type="dxa"/>
            <w:left w:w="0" w:type="dxa"/>
            <w:bottom w:w="0" w:type="dxa"/>
            <w:right w:w="0" w:type="dxa"/>
          </w:tblCellMar>
        </w:tblPrEx>
        <w:trPr>
          <w:trHeight w:val="705" w:hRule="atLeast"/>
          <w:jc w:val="center"/>
        </w:trPr>
        <w:tc>
          <w:tcPr>
            <w:tcW w:w="15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序号</w:t>
            </w:r>
          </w:p>
        </w:tc>
        <w:tc>
          <w:tcPr>
            <w:tcW w:w="38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设备名称</w:t>
            </w:r>
          </w:p>
        </w:tc>
        <w:tc>
          <w:tcPr>
            <w:tcW w:w="40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b/>
                <w:color w:val="000000"/>
                <w:sz w:val="20"/>
                <w:szCs w:val="20"/>
              </w:rPr>
            </w:pPr>
            <w:r>
              <w:rPr>
                <w:rFonts w:hint="eastAsia" w:ascii="宋体" w:hAnsi="宋体" w:cs="宋体"/>
                <w:b/>
                <w:color w:val="000000"/>
                <w:kern w:val="0"/>
                <w:sz w:val="20"/>
                <w:szCs w:val="20"/>
              </w:rPr>
              <w:t>技术参数</w:t>
            </w:r>
          </w:p>
        </w:tc>
      </w:tr>
      <w:tr>
        <w:tblPrEx>
          <w:tblCellMar>
            <w:top w:w="0" w:type="dxa"/>
            <w:left w:w="0" w:type="dxa"/>
            <w:bottom w:w="0" w:type="dxa"/>
            <w:right w:w="0" w:type="dxa"/>
          </w:tblCellMar>
        </w:tblPrEx>
        <w:trPr>
          <w:trHeight w:val="1848"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停车场出入系统道闸杆</w:t>
            </w:r>
          </w:p>
        </w:tc>
        <w:tc>
          <w:tcPr>
            <w:tcW w:w="40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宋体" w:hAnsi="宋体" w:cs="宋体"/>
                <w:color w:val="000000"/>
                <w:sz w:val="22"/>
                <w:szCs w:val="22"/>
              </w:rPr>
            </w:pPr>
            <w:r>
              <w:rPr>
                <w:rFonts w:hint="eastAsia" w:ascii="宋体" w:hAnsi="宋体" w:cs="宋体"/>
                <w:color w:val="000000"/>
                <w:kern w:val="0"/>
                <w:sz w:val="22"/>
                <w:szCs w:val="22"/>
              </w:rPr>
              <w:t>专用道闸杆4米，采用轻型铝合金材质，重量轻，硬度强等特点。</w:t>
            </w:r>
          </w:p>
        </w:tc>
      </w:tr>
    </w:tbl>
    <w:p>
      <w:pPr>
        <w:spacing w:line="480" w:lineRule="exact"/>
        <w:ind w:firstLine="480" w:firstLineChars="200"/>
        <w:jc w:val="left"/>
        <w:rPr>
          <w:rFonts w:hint="eastAsia" w:ascii="宋体" w:hAnsi="宋体"/>
          <w:sz w:val="24"/>
        </w:rPr>
      </w:pPr>
    </w:p>
    <w:p>
      <w:pPr>
        <w:spacing w:line="480" w:lineRule="exact"/>
        <w:ind w:firstLine="480" w:firstLineChars="200"/>
        <w:jc w:val="left"/>
        <w:rPr>
          <w:rFonts w:ascii="宋体" w:hAnsi="宋体"/>
          <w:sz w:val="24"/>
        </w:rPr>
      </w:pPr>
      <w:r>
        <w:rPr>
          <w:rFonts w:hint="eastAsia" w:ascii="宋体" w:hAnsi="宋体"/>
          <w:sz w:val="24"/>
          <w:lang w:val="en-US" w:eastAsia="zh-CN"/>
        </w:rPr>
        <w:t>2、</w:t>
      </w:r>
      <w:r>
        <w:rPr>
          <w:rFonts w:hint="eastAsia" w:ascii="宋体" w:hAnsi="宋体"/>
          <w:sz w:val="24"/>
        </w:rPr>
        <w:t>所有软件终身免费升级；</w:t>
      </w:r>
    </w:p>
    <w:p>
      <w:pPr>
        <w:spacing w:line="480" w:lineRule="exact"/>
        <w:ind w:firstLine="480" w:firstLineChars="200"/>
        <w:jc w:val="left"/>
        <w:rPr>
          <w:rFonts w:ascii="宋体" w:hAnsi="宋体"/>
          <w:sz w:val="24"/>
        </w:rPr>
      </w:pPr>
      <w:r>
        <w:rPr>
          <w:rFonts w:hint="eastAsia" w:ascii="宋体" w:hAnsi="宋体"/>
          <w:sz w:val="24"/>
          <w:lang w:val="en-US" w:eastAsia="zh-CN"/>
        </w:rPr>
        <w:t>3、</w:t>
      </w:r>
      <w:r>
        <w:rPr>
          <w:rFonts w:hint="eastAsia" w:ascii="宋体" w:hAnsi="宋体"/>
          <w:sz w:val="24"/>
        </w:rPr>
        <w:t>质保期：≥</w:t>
      </w:r>
      <w:r>
        <w:rPr>
          <w:rFonts w:hint="eastAsia" w:ascii="宋体" w:hAnsi="宋体"/>
          <w:sz w:val="24"/>
          <w:lang w:val="en-US" w:eastAsia="zh-CN"/>
        </w:rPr>
        <w:t>2</w:t>
      </w:r>
      <w:r>
        <w:rPr>
          <w:rFonts w:hint="eastAsia" w:ascii="宋体" w:hAnsi="宋体"/>
          <w:sz w:val="24"/>
        </w:rPr>
        <w:t>年；</w:t>
      </w:r>
    </w:p>
    <w:p>
      <w:pPr>
        <w:spacing w:line="480" w:lineRule="exact"/>
        <w:ind w:firstLine="480" w:firstLineChars="200"/>
        <w:rPr>
          <w:rFonts w:hint="eastAsia" w:ascii="宋体" w:hAnsi="宋体"/>
          <w:sz w:val="24"/>
          <w:lang w:val="en-US" w:eastAsia="zh-CN"/>
        </w:rPr>
      </w:pPr>
    </w:p>
    <w:p>
      <w:pPr>
        <w:spacing w:line="480" w:lineRule="exact"/>
        <w:rPr>
          <w:rFonts w:ascii="宋体" w:hAnsi="宋体"/>
          <w:sz w:val="24"/>
        </w:rPr>
      </w:pPr>
      <w:r>
        <w:rPr>
          <w:rFonts w:hint="eastAsia" w:ascii="宋体" w:hAnsi="宋体"/>
          <w:b/>
          <w:bCs/>
          <w:sz w:val="24"/>
          <w:lang w:val="en-US" w:eastAsia="zh-CN"/>
        </w:rPr>
        <w:t>五</w:t>
      </w:r>
      <w:r>
        <w:rPr>
          <w:rFonts w:hint="eastAsia" w:ascii="宋体" w:hAnsi="宋体"/>
          <w:b/>
          <w:bCs/>
          <w:sz w:val="24"/>
        </w:rPr>
        <w:t>、</w:t>
      </w:r>
      <w:r>
        <w:rPr>
          <w:rFonts w:ascii="宋体" w:hAnsi="宋体"/>
          <w:b/>
          <w:bCs/>
          <w:sz w:val="24"/>
        </w:rPr>
        <w:t>技术服务和质量保证</w:t>
      </w:r>
      <w:r>
        <w:rPr>
          <w:rFonts w:ascii="宋体" w:hAnsi="宋体"/>
          <w:sz w:val="24"/>
        </w:rPr>
        <w:t>：</w:t>
      </w:r>
    </w:p>
    <w:p>
      <w:pPr>
        <w:spacing w:line="480" w:lineRule="exact"/>
        <w:ind w:firstLine="480" w:firstLineChars="200"/>
        <w:rPr>
          <w:rFonts w:ascii="宋体" w:hAnsi="宋体"/>
          <w:sz w:val="24"/>
        </w:rPr>
      </w:pPr>
      <w:r>
        <w:rPr>
          <w:rFonts w:ascii="宋体" w:hAnsi="宋体"/>
          <w:sz w:val="24"/>
        </w:rPr>
        <w:t>1、技术服务要求：</w:t>
      </w:r>
    </w:p>
    <w:p>
      <w:pPr>
        <w:spacing w:line="480" w:lineRule="exact"/>
        <w:ind w:firstLine="480" w:firstLineChars="200"/>
        <w:rPr>
          <w:rFonts w:ascii="宋体" w:hAnsi="宋体"/>
          <w:sz w:val="24"/>
        </w:rPr>
      </w:pPr>
      <w:r>
        <w:rPr>
          <w:rFonts w:ascii="宋体" w:hAnsi="宋体"/>
          <w:sz w:val="24"/>
        </w:rPr>
        <w:t>1.1</w:t>
      </w:r>
      <w:r>
        <w:rPr>
          <w:rFonts w:hint="eastAsia" w:ascii="宋体" w:hAnsi="宋体"/>
          <w:bCs/>
          <w:sz w:val="24"/>
        </w:rPr>
        <w:t>投标人负责设备的运输、安装、调试、人员培训和设备验收，向采购人提供结果报告，所需费用由投标人承担；</w:t>
      </w:r>
    </w:p>
    <w:p>
      <w:pPr>
        <w:spacing w:line="480" w:lineRule="exact"/>
        <w:ind w:firstLine="480" w:firstLineChars="200"/>
        <w:rPr>
          <w:rFonts w:ascii="宋体" w:hAnsi="宋体"/>
          <w:sz w:val="24"/>
        </w:rPr>
      </w:pPr>
      <w:r>
        <w:rPr>
          <w:rFonts w:ascii="宋体" w:hAnsi="宋体"/>
          <w:sz w:val="24"/>
        </w:rPr>
        <w:t>1.2投标人提供该</w:t>
      </w:r>
      <w:r>
        <w:rPr>
          <w:rFonts w:hint="eastAsia" w:ascii="宋体" w:hAnsi="宋体"/>
          <w:sz w:val="24"/>
        </w:rPr>
        <w:t>产品</w:t>
      </w:r>
      <w:r>
        <w:rPr>
          <w:rFonts w:ascii="宋体" w:hAnsi="宋体"/>
          <w:sz w:val="24"/>
        </w:rPr>
        <w:t>的详细使用及维护保养说明书；</w:t>
      </w:r>
    </w:p>
    <w:p>
      <w:pPr>
        <w:spacing w:line="480" w:lineRule="exact"/>
        <w:ind w:firstLine="480" w:firstLineChars="200"/>
        <w:rPr>
          <w:rFonts w:ascii="宋体" w:hAnsi="宋体"/>
          <w:sz w:val="24"/>
        </w:rPr>
      </w:pPr>
      <w:r>
        <w:rPr>
          <w:rFonts w:ascii="宋体" w:hAnsi="宋体"/>
          <w:sz w:val="24"/>
        </w:rPr>
        <w:t>2、</w:t>
      </w:r>
      <w:r>
        <w:rPr>
          <w:rFonts w:hint="eastAsia" w:ascii="宋体" w:hAnsi="宋体" w:cs="宋体"/>
          <w:sz w:val="24"/>
        </w:rPr>
        <w:t>设备</w:t>
      </w:r>
      <w:r>
        <w:rPr>
          <w:rFonts w:ascii="宋体" w:hAnsi="宋体"/>
          <w:sz w:val="24"/>
        </w:rPr>
        <w:t>质量保证：</w:t>
      </w:r>
    </w:p>
    <w:p>
      <w:pPr>
        <w:spacing w:line="480" w:lineRule="exact"/>
        <w:ind w:firstLine="480" w:firstLineChars="200"/>
        <w:rPr>
          <w:rFonts w:ascii="宋体" w:hAnsi="宋体"/>
          <w:sz w:val="24"/>
        </w:rPr>
      </w:pPr>
      <w:r>
        <w:rPr>
          <w:rFonts w:ascii="宋体" w:hAnsi="宋体"/>
          <w:sz w:val="24"/>
        </w:rPr>
        <w:t>2.1自最终验收合格后，双方签署最终验收报告之日起为质量保证期，质保期</w:t>
      </w:r>
      <w:r>
        <w:rPr>
          <w:rFonts w:hint="eastAsia" w:ascii="宋体" w:hAnsi="宋体"/>
          <w:sz w:val="24"/>
          <w:lang w:val="en-US" w:eastAsia="zh-CN"/>
        </w:rPr>
        <w:t>二</w:t>
      </w:r>
      <w:r>
        <w:rPr>
          <w:rFonts w:hint="eastAsia" w:ascii="宋体" w:hAnsi="宋体"/>
          <w:sz w:val="24"/>
        </w:rPr>
        <w:t>年。</w:t>
      </w:r>
      <w:r>
        <w:rPr>
          <w:rFonts w:ascii="宋体" w:hAnsi="宋体"/>
          <w:sz w:val="24"/>
        </w:rPr>
        <w:t>质保期内正常使用中出现故障，由投标人提供免费维修。</w:t>
      </w:r>
    </w:p>
    <w:p>
      <w:pPr>
        <w:spacing w:line="480" w:lineRule="exact"/>
        <w:ind w:firstLine="480" w:firstLineChars="200"/>
        <w:rPr>
          <w:rFonts w:ascii="宋体" w:hAnsi="宋体"/>
          <w:sz w:val="24"/>
        </w:rPr>
      </w:pPr>
      <w:r>
        <w:rPr>
          <w:rFonts w:ascii="宋体" w:hAnsi="宋体"/>
          <w:sz w:val="24"/>
        </w:rPr>
        <w:t>2.2在质量保证期内，发生任何故障，要求投标人应在接到用户故障信息后</w:t>
      </w:r>
      <w:r>
        <w:rPr>
          <w:rFonts w:hint="eastAsia" w:ascii="宋体" w:hAnsi="宋体"/>
          <w:sz w:val="24"/>
        </w:rPr>
        <w:t>2</w:t>
      </w:r>
      <w:r>
        <w:rPr>
          <w:rFonts w:ascii="宋体" w:hAnsi="宋体"/>
          <w:sz w:val="24"/>
        </w:rPr>
        <w:t>小时内响应。在此期间如发生重大质量及安全问题可进行退货处理，退货发生的一切费用全部由投标人承担，也可进行更换，更换所发生的一切费用全部由投标人负责。投标人应具有良好、迅速的售后服务能力，在对</w:t>
      </w:r>
      <w:r>
        <w:rPr>
          <w:rFonts w:hint="eastAsia" w:ascii="宋体" w:hAnsi="宋体" w:cs="宋体"/>
          <w:sz w:val="24"/>
        </w:rPr>
        <w:t>设备</w:t>
      </w:r>
      <w:r>
        <w:rPr>
          <w:rFonts w:ascii="宋体" w:hAnsi="宋体"/>
          <w:sz w:val="24"/>
        </w:rPr>
        <w:t>的如期交货、安装、及时解故障及使用中技术问题的解答等方面具有良好的支持。</w:t>
      </w:r>
    </w:p>
    <w:p>
      <w:pPr>
        <w:spacing w:line="480" w:lineRule="exact"/>
        <w:ind w:firstLine="480" w:firstLineChars="200"/>
        <w:rPr>
          <w:rFonts w:ascii="宋体" w:hAnsi="宋体"/>
          <w:sz w:val="24"/>
        </w:rPr>
      </w:pPr>
      <w:r>
        <w:rPr>
          <w:rFonts w:ascii="宋体" w:hAnsi="宋体"/>
          <w:sz w:val="24"/>
        </w:rPr>
        <w:t>3、现场技术服务要求：</w:t>
      </w:r>
    </w:p>
    <w:p>
      <w:pPr>
        <w:spacing w:line="480" w:lineRule="exact"/>
        <w:ind w:firstLine="480" w:firstLineChars="200"/>
        <w:rPr>
          <w:rFonts w:ascii="宋体" w:hAnsi="宋体"/>
          <w:sz w:val="24"/>
        </w:rPr>
      </w:pPr>
      <w:r>
        <w:rPr>
          <w:rFonts w:ascii="宋体" w:hAnsi="宋体"/>
          <w:sz w:val="24"/>
        </w:rPr>
        <w:t>3.1投标人派出</w:t>
      </w:r>
      <w:r>
        <w:rPr>
          <w:rFonts w:hint="eastAsia" w:ascii="宋体" w:hAnsi="宋体" w:cs="宋体"/>
          <w:sz w:val="24"/>
        </w:rPr>
        <w:t>设备</w:t>
      </w:r>
      <w:r>
        <w:rPr>
          <w:rFonts w:ascii="宋体" w:hAnsi="宋体"/>
          <w:sz w:val="24"/>
        </w:rPr>
        <w:t>生产国家培训的工程师进行现场服务。</w:t>
      </w:r>
    </w:p>
    <w:p>
      <w:pPr>
        <w:spacing w:line="480" w:lineRule="exact"/>
        <w:ind w:firstLine="480" w:firstLineChars="200"/>
        <w:rPr>
          <w:rFonts w:ascii="宋体" w:hAnsi="宋体"/>
          <w:sz w:val="24"/>
        </w:rPr>
      </w:pPr>
      <w:r>
        <w:rPr>
          <w:rFonts w:ascii="宋体" w:hAnsi="宋体"/>
          <w:sz w:val="24"/>
        </w:rPr>
        <w:t>3.2现场工程师应与用户一起进行</w:t>
      </w:r>
      <w:r>
        <w:rPr>
          <w:rFonts w:hint="eastAsia" w:ascii="宋体" w:hAnsi="宋体"/>
          <w:sz w:val="24"/>
        </w:rPr>
        <w:t>设备</w:t>
      </w:r>
      <w:r>
        <w:rPr>
          <w:rFonts w:ascii="宋体" w:hAnsi="宋体"/>
          <w:sz w:val="24"/>
        </w:rPr>
        <w:t>质量问题的处理、安装和调试，试运行和验收；与用户协商</w:t>
      </w:r>
      <w:r>
        <w:rPr>
          <w:rFonts w:hint="eastAsia" w:ascii="宋体" w:hAnsi="宋体"/>
          <w:sz w:val="24"/>
        </w:rPr>
        <w:t>设备</w:t>
      </w:r>
      <w:r>
        <w:rPr>
          <w:rFonts w:ascii="宋体" w:hAnsi="宋体"/>
          <w:sz w:val="24"/>
        </w:rPr>
        <w:t xml:space="preserve">的安装位置；全权处理现场出现的一切技术问题。  </w:t>
      </w:r>
    </w:p>
    <w:p>
      <w:pPr>
        <w:spacing w:line="480" w:lineRule="exact"/>
        <w:ind w:firstLine="480" w:firstLineChars="200"/>
        <w:rPr>
          <w:rFonts w:ascii="宋体" w:hAnsi="宋体"/>
          <w:sz w:val="24"/>
        </w:rPr>
      </w:pPr>
      <w:r>
        <w:rPr>
          <w:rFonts w:ascii="宋体" w:hAnsi="宋体"/>
          <w:sz w:val="24"/>
        </w:rPr>
        <w:t>4、售后服务承诺：</w:t>
      </w:r>
    </w:p>
    <w:p>
      <w:pPr>
        <w:spacing w:line="480" w:lineRule="exact"/>
        <w:ind w:firstLine="480" w:firstLineChars="200"/>
        <w:rPr>
          <w:rFonts w:ascii="宋体" w:hAnsi="宋体"/>
          <w:sz w:val="24"/>
        </w:rPr>
      </w:pPr>
      <w:r>
        <w:rPr>
          <w:rFonts w:ascii="宋体" w:hAnsi="宋体"/>
          <w:sz w:val="24"/>
        </w:rPr>
        <w:t>4.1质保期过后由投标人对</w:t>
      </w:r>
      <w:r>
        <w:rPr>
          <w:rFonts w:hint="eastAsia" w:ascii="宋体" w:hAnsi="宋体" w:cs="宋体"/>
          <w:sz w:val="24"/>
        </w:rPr>
        <w:t>设备</w:t>
      </w:r>
      <w:r>
        <w:rPr>
          <w:rFonts w:ascii="宋体" w:hAnsi="宋体"/>
          <w:sz w:val="24"/>
        </w:rPr>
        <w:t>进行维修，投标人只向用户收取交通费、住宿费和所更换部件的成本费，不得收取任何维修费用。</w:t>
      </w:r>
    </w:p>
    <w:p>
      <w:pPr>
        <w:spacing w:line="480" w:lineRule="exact"/>
        <w:ind w:firstLine="480" w:firstLineChars="200"/>
        <w:rPr>
          <w:rFonts w:ascii="宋体" w:hAnsi="宋体"/>
          <w:sz w:val="24"/>
        </w:rPr>
      </w:pPr>
      <w:r>
        <w:rPr>
          <w:rFonts w:ascii="宋体" w:hAnsi="宋体"/>
          <w:sz w:val="24"/>
        </w:rPr>
        <w:t>4.2上述质保期后，投标人接到用户维修通知后</w:t>
      </w:r>
      <w:r>
        <w:rPr>
          <w:rFonts w:hint="eastAsia" w:ascii="宋体" w:hAnsi="宋体"/>
          <w:sz w:val="24"/>
        </w:rPr>
        <w:t>2</w:t>
      </w:r>
      <w:r>
        <w:rPr>
          <w:rFonts w:ascii="宋体" w:hAnsi="宋体"/>
          <w:sz w:val="24"/>
        </w:rPr>
        <w:t>小时内响应，</w:t>
      </w:r>
      <w:r>
        <w:rPr>
          <w:rFonts w:hint="eastAsia" w:ascii="宋体" w:hAnsi="宋体" w:cs="黑体"/>
          <w:sz w:val="24"/>
        </w:rPr>
        <w:t>并派人员到达用户现场实施维修</w:t>
      </w:r>
      <w:r>
        <w:rPr>
          <w:rFonts w:ascii="宋体" w:hAnsi="宋体"/>
          <w:sz w:val="24"/>
        </w:rPr>
        <w:t>（节假日照常服务）。</w:t>
      </w:r>
    </w:p>
    <w:p>
      <w:pPr>
        <w:spacing w:line="480" w:lineRule="exact"/>
        <w:ind w:firstLine="480" w:firstLineChars="200"/>
        <w:rPr>
          <w:rFonts w:ascii="宋体" w:hAnsi="宋体"/>
          <w:sz w:val="24"/>
        </w:rPr>
      </w:pPr>
      <w:r>
        <w:rPr>
          <w:rFonts w:ascii="宋体" w:hAnsi="宋体"/>
          <w:sz w:val="24"/>
        </w:rPr>
        <w:t>4.3投标人必须对</w:t>
      </w:r>
      <w:r>
        <w:rPr>
          <w:rFonts w:hint="eastAsia" w:ascii="宋体" w:hAnsi="宋体" w:cs="宋体"/>
          <w:sz w:val="24"/>
        </w:rPr>
        <w:t>设备</w:t>
      </w:r>
      <w:r>
        <w:rPr>
          <w:rFonts w:ascii="宋体" w:hAnsi="宋体"/>
          <w:sz w:val="24"/>
        </w:rPr>
        <w:t>终身维修服务；对</w:t>
      </w:r>
      <w:r>
        <w:rPr>
          <w:rFonts w:hint="eastAsia" w:ascii="宋体" w:hAnsi="宋体" w:cs="宋体"/>
          <w:sz w:val="24"/>
        </w:rPr>
        <w:t>设备</w:t>
      </w:r>
      <w:r>
        <w:rPr>
          <w:rFonts w:ascii="宋体" w:hAnsi="宋体"/>
          <w:sz w:val="24"/>
        </w:rPr>
        <w:t>定期维护。</w:t>
      </w:r>
    </w:p>
    <w:p>
      <w:pPr>
        <w:spacing w:line="480" w:lineRule="exact"/>
        <w:ind w:firstLine="480" w:firstLineChars="200"/>
        <w:rPr>
          <w:rFonts w:ascii="宋体" w:hAnsi="宋体"/>
          <w:sz w:val="24"/>
        </w:rPr>
      </w:pPr>
      <w:r>
        <w:rPr>
          <w:rFonts w:ascii="宋体" w:hAnsi="宋体"/>
          <w:sz w:val="24"/>
        </w:rPr>
        <w:t>4.4质保期外如发现</w:t>
      </w:r>
      <w:r>
        <w:rPr>
          <w:rFonts w:hint="eastAsia" w:ascii="宋体" w:hAnsi="宋体" w:cs="宋体"/>
          <w:sz w:val="24"/>
        </w:rPr>
        <w:t>设备</w:t>
      </w:r>
      <w:r>
        <w:rPr>
          <w:rFonts w:ascii="宋体" w:hAnsi="宋体"/>
          <w:sz w:val="24"/>
        </w:rPr>
        <w:t>存在质量问题，由投标人负责解决并承担有关费用。</w:t>
      </w:r>
    </w:p>
    <w:p>
      <w:pPr>
        <w:spacing w:line="480" w:lineRule="exact"/>
        <w:ind w:firstLine="480" w:firstLineChars="200"/>
        <w:rPr>
          <w:rFonts w:ascii="宋体" w:hAnsi="宋体"/>
          <w:sz w:val="24"/>
        </w:rPr>
      </w:pPr>
      <w:r>
        <w:rPr>
          <w:rFonts w:ascii="宋体" w:hAnsi="宋体"/>
          <w:sz w:val="24"/>
        </w:rPr>
        <w:t>4.5在</w:t>
      </w:r>
      <w:r>
        <w:rPr>
          <w:rFonts w:hint="eastAsia" w:ascii="宋体" w:hAnsi="宋体" w:cs="宋体"/>
          <w:sz w:val="24"/>
        </w:rPr>
        <w:t>设备</w:t>
      </w:r>
      <w:r>
        <w:rPr>
          <w:rFonts w:ascii="宋体" w:hAnsi="宋体"/>
          <w:sz w:val="24"/>
        </w:rPr>
        <w:t>的设计使用寿命期内，投标人必须保证</w:t>
      </w:r>
      <w:r>
        <w:rPr>
          <w:rFonts w:hint="eastAsia" w:ascii="宋体" w:hAnsi="宋体" w:cs="宋体"/>
          <w:sz w:val="24"/>
        </w:rPr>
        <w:t>设备</w:t>
      </w:r>
      <w:r>
        <w:rPr>
          <w:rFonts w:ascii="宋体" w:hAnsi="宋体"/>
          <w:sz w:val="24"/>
        </w:rPr>
        <w:t>的正常</w:t>
      </w:r>
      <w:r>
        <w:rPr>
          <w:rFonts w:hint="eastAsia" w:ascii="宋体" w:hAnsi="宋体"/>
          <w:sz w:val="24"/>
        </w:rPr>
        <w:t>供应、</w:t>
      </w:r>
      <w:r>
        <w:rPr>
          <w:rFonts w:ascii="宋体" w:hAnsi="宋体"/>
          <w:sz w:val="24"/>
        </w:rPr>
        <w:t>使用。</w:t>
      </w:r>
    </w:p>
    <w:p>
      <w:pPr>
        <w:spacing w:line="480" w:lineRule="exact"/>
        <w:ind w:firstLine="480" w:firstLineChars="200"/>
        <w:rPr>
          <w:rFonts w:hint="eastAsia" w:ascii="宋体" w:hAnsi="宋体"/>
          <w:sz w:val="24"/>
        </w:rPr>
      </w:pPr>
      <w:r>
        <w:rPr>
          <w:rFonts w:ascii="宋体" w:hAnsi="宋体"/>
          <w:sz w:val="24"/>
        </w:rPr>
        <w:t>4.6免费</w:t>
      </w:r>
      <w:r>
        <w:rPr>
          <w:rFonts w:hint="eastAsia" w:ascii="宋体" w:hAnsi="宋体"/>
          <w:sz w:val="24"/>
        </w:rPr>
        <w:t>上门</w:t>
      </w:r>
      <w:r>
        <w:rPr>
          <w:rFonts w:ascii="宋体" w:hAnsi="宋体"/>
          <w:sz w:val="24"/>
        </w:rPr>
        <w:t>安装调试</w:t>
      </w:r>
      <w:r>
        <w:rPr>
          <w:rFonts w:hint="eastAsia" w:ascii="宋体" w:hAnsi="宋体"/>
          <w:sz w:val="24"/>
        </w:rPr>
        <w:t>培训</w:t>
      </w:r>
      <w:r>
        <w:rPr>
          <w:rFonts w:ascii="宋体" w:hAnsi="宋体"/>
          <w:sz w:val="24"/>
        </w:rPr>
        <w:t>。</w:t>
      </w:r>
    </w:p>
    <w:p>
      <w:pPr>
        <w:spacing w:line="480" w:lineRule="exact"/>
        <w:ind w:firstLine="480" w:firstLineChars="200"/>
        <w:rPr>
          <w:rFonts w:hint="eastAsia" w:ascii="宋体" w:hAnsi="宋体"/>
          <w:sz w:val="24"/>
        </w:rPr>
      </w:pPr>
      <w:r>
        <w:rPr>
          <w:rFonts w:hint="eastAsia" w:ascii="宋体" w:hAnsi="宋体"/>
          <w:sz w:val="24"/>
        </w:rPr>
        <w:t>4.7终身免费升级，永久免费维护。</w:t>
      </w:r>
    </w:p>
    <w:p>
      <w:pPr>
        <w:spacing w:line="480" w:lineRule="exact"/>
        <w:ind w:firstLine="480" w:firstLineChars="200"/>
        <w:rPr>
          <w:rFonts w:ascii="宋体" w:hAnsi="宋体"/>
          <w:sz w:val="24"/>
        </w:rPr>
      </w:pPr>
      <w:r>
        <w:rPr>
          <w:rFonts w:ascii="宋体" w:hAnsi="宋体"/>
          <w:sz w:val="24"/>
        </w:rPr>
        <w:t>4.</w:t>
      </w:r>
      <w:r>
        <w:rPr>
          <w:rFonts w:hint="eastAsia" w:ascii="宋体" w:hAnsi="宋体"/>
          <w:sz w:val="24"/>
        </w:rPr>
        <w:t>8</w:t>
      </w:r>
      <w:r>
        <w:rPr>
          <w:rFonts w:ascii="宋体" w:hAnsi="宋体"/>
          <w:sz w:val="24"/>
        </w:rPr>
        <w:t>定期进行用户回访，及时处理用户意见。</w:t>
      </w:r>
    </w:p>
    <w:p>
      <w:pPr>
        <w:spacing w:line="480" w:lineRule="exact"/>
        <w:ind w:firstLine="480" w:firstLineChars="200"/>
        <w:rPr>
          <w:rFonts w:ascii="宋体" w:hAnsi="宋体"/>
          <w:sz w:val="24"/>
        </w:rPr>
      </w:pPr>
    </w:p>
    <w:p>
      <w:pPr>
        <w:spacing w:line="480" w:lineRule="exact"/>
        <w:ind w:firstLine="482" w:firstLineChars="200"/>
        <w:rPr>
          <w:rFonts w:ascii="宋体" w:hAnsi="宋体"/>
          <w:b/>
          <w:bCs/>
          <w:sz w:val="24"/>
        </w:rPr>
      </w:pPr>
      <w:r>
        <w:rPr>
          <w:rFonts w:hint="eastAsia" w:ascii="宋体" w:hAnsi="宋体"/>
          <w:b/>
          <w:bCs/>
          <w:sz w:val="24"/>
          <w:lang w:val="en-US" w:eastAsia="zh-CN"/>
        </w:rPr>
        <w:t>六</w:t>
      </w:r>
      <w:r>
        <w:rPr>
          <w:rFonts w:ascii="宋体" w:hAnsi="宋体"/>
          <w:b/>
          <w:bCs/>
          <w:sz w:val="24"/>
        </w:rPr>
        <w:t>、质量验收标准：</w:t>
      </w:r>
    </w:p>
    <w:p>
      <w:pPr>
        <w:spacing w:line="480" w:lineRule="exact"/>
        <w:ind w:firstLine="480" w:firstLineChars="200"/>
        <w:rPr>
          <w:rFonts w:ascii="宋体" w:hAnsi="宋体"/>
          <w:sz w:val="24"/>
        </w:rPr>
      </w:pPr>
      <w:r>
        <w:rPr>
          <w:rFonts w:ascii="宋体" w:hAnsi="宋体"/>
          <w:sz w:val="24"/>
        </w:rPr>
        <w:t>1、投标人需按招标文件规定的技术要求提供</w:t>
      </w:r>
      <w:r>
        <w:rPr>
          <w:rFonts w:hint="eastAsia" w:ascii="宋体" w:hAnsi="宋体"/>
          <w:sz w:val="24"/>
        </w:rPr>
        <w:t>产品</w:t>
      </w:r>
      <w:r>
        <w:rPr>
          <w:rFonts w:ascii="宋体" w:hAnsi="宋体"/>
          <w:sz w:val="24"/>
        </w:rPr>
        <w:t>，</w:t>
      </w:r>
      <w:r>
        <w:rPr>
          <w:rFonts w:hint="eastAsia" w:ascii="宋体" w:hAnsi="宋体"/>
          <w:sz w:val="24"/>
        </w:rPr>
        <w:t>产品</w:t>
      </w:r>
      <w:r>
        <w:rPr>
          <w:rFonts w:ascii="宋体" w:hAnsi="宋体"/>
          <w:sz w:val="24"/>
        </w:rPr>
        <w:t>必须按相应的国际标准和中国政府国家标准及有关政府部门的规范完成安装。</w:t>
      </w:r>
    </w:p>
    <w:p>
      <w:pPr>
        <w:spacing w:line="480" w:lineRule="exact"/>
        <w:ind w:firstLine="480" w:firstLineChars="200"/>
        <w:rPr>
          <w:rFonts w:ascii="宋体" w:hAnsi="宋体"/>
          <w:sz w:val="24"/>
        </w:rPr>
      </w:pPr>
      <w:r>
        <w:rPr>
          <w:rFonts w:ascii="宋体" w:hAnsi="宋体"/>
          <w:sz w:val="24"/>
        </w:rPr>
        <w:t>2、安装完成后，经用户及国家相关部门联合验收，达到本招标文件中的各项技术指标和该</w:t>
      </w:r>
      <w:r>
        <w:rPr>
          <w:rFonts w:hint="eastAsia" w:ascii="宋体" w:hAnsi="宋体"/>
          <w:sz w:val="24"/>
        </w:rPr>
        <w:t>产品</w:t>
      </w:r>
      <w:r>
        <w:rPr>
          <w:rFonts w:ascii="宋体" w:hAnsi="宋体"/>
          <w:sz w:val="24"/>
        </w:rPr>
        <w:t>的标准，并满足安全使用防护要求的，方可验收合格。</w:t>
      </w:r>
    </w:p>
    <w:p>
      <w:pPr>
        <w:spacing w:line="480" w:lineRule="exact"/>
        <w:ind w:firstLine="482" w:firstLineChars="200"/>
        <w:rPr>
          <w:rFonts w:hint="eastAsia" w:ascii="宋体" w:hAnsi="宋体"/>
          <w:b/>
          <w:bCs/>
          <w:sz w:val="24"/>
        </w:rPr>
      </w:pPr>
      <w:r>
        <w:rPr>
          <w:rFonts w:hint="eastAsia" w:ascii="宋体" w:hAnsi="宋体"/>
          <w:b/>
          <w:bCs/>
          <w:sz w:val="24"/>
          <w:lang w:val="en-US" w:eastAsia="zh-CN"/>
        </w:rPr>
        <w:t>七</w:t>
      </w:r>
      <w:r>
        <w:rPr>
          <w:rFonts w:ascii="宋体" w:hAnsi="宋体"/>
          <w:b/>
          <w:bCs/>
          <w:sz w:val="24"/>
        </w:rPr>
        <w:t>、验收：</w:t>
      </w:r>
    </w:p>
    <w:p>
      <w:pPr>
        <w:spacing w:line="480" w:lineRule="exact"/>
        <w:ind w:firstLine="480" w:firstLineChars="200"/>
        <w:rPr>
          <w:rFonts w:ascii="宋体" w:hAnsi="宋体"/>
          <w:sz w:val="24"/>
        </w:rPr>
      </w:pPr>
      <w:r>
        <w:rPr>
          <w:rFonts w:ascii="宋体" w:hAnsi="宋体"/>
          <w:sz w:val="24"/>
        </w:rPr>
        <w:t>1、</w:t>
      </w:r>
      <w:r>
        <w:rPr>
          <w:rFonts w:hint="eastAsia" w:ascii="宋体" w:hAnsi="宋体"/>
          <w:sz w:val="24"/>
        </w:rPr>
        <w:t>产品调试</w:t>
      </w:r>
      <w:r>
        <w:rPr>
          <w:rFonts w:ascii="宋体" w:hAnsi="宋体"/>
          <w:sz w:val="24"/>
        </w:rPr>
        <w:t>验收：用户与投标人共同</w:t>
      </w:r>
      <w:r>
        <w:rPr>
          <w:rFonts w:hint="eastAsia" w:ascii="宋体" w:hAnsi="宋体"/>
          <w:sz w:val="24"/>
        </w:rPr>
        <w:t>调试</w:t>
      </w:r>
      <w:r>
        <w:rPr>
          <w:rFonts w:ascii="宋体" w:hAnsi="宋体"/>
          <w:sz w:val="24"/>
        </w:rPr>
        <w:t>验收，验货结果双方认可。</w:t>
      </w:r>
    </w:p>
    <w:p>
      <w:pPr>
        <w:spacing w:line="480" w:lineRule="exact"/>
        <w:ind w:firstLine="480" w:firstLineChars="200"/>
        <w:rPr>
          <w:rFonts w:ascii="宋体" w:hAnsi="宋体"/>
          <w:sz w:val="24"/>
        </w:rPr>
      </w:pPr>
      <w:r>
        <w:rPr>
          <w:rFonts w:ascii="宋体" w:hAnsi="宋体"/>
          <w:sz w:val="24"/>
        </w:rPr>
        <w:t>2、</w:t>
      </w:r>
      <w:r>
        <w:rPr>
          <w:rFonts w:hint="eastAsia" w:ascii="宋体" w:hAnsi="宋体"/>
          <w:sz w:val="24"/>
        </w:rPr>
        <w:t>产品</w:t>
      </w:r>
      <w:r>
        <w:rPr>
          <w:rFonts w:ascii="宋体" w:hAnsi="宋体"/>
          <w:sz w:val="24"/>
        </w:rPr>
        <w:t>最终验收：</w:t>
      </w:r>
      <w:r>
        <w:rPr>
          <w:rFonts w:hint="eastAsia" w:ascii="宋体" w:hAnsi="宋体"/>
          <w:sz w:val="24"/>
        </w:rPr>
        <w:t>产品</w:t>
      </w:r>
      <w:r>
        <w:rPr>
          <w:rFonts w:ascii="宋体" w:hAnsi="宋体"/>
          <w:sz w:val="24"/>
        </w:rPr>
        <w:t>安装、调试完成后，按双方签订的技术协议进行</w:t>
      </w:r>
      <w:r>
        <w:rPr>
          <w:rFonts w:hint="eastAsia" w:ascii="宋体" w:hAnsi="宋体"/>
          <w:sz w:val="24"/>
        </w:rPr>
        <w:t>产品</w:t>
      </w:r>
      <w:r>
        <w:rPr>
          <w:rFonts w:ascii="宋体" w:hAnsi="宋体"/>
          <w:sz w:val="24"/>
        </w:rPr>
        <w:t>最终验收，验收试件由用户提供，验收合格后，双方签署最终验收报告。</w:t>
      </w:r>
    </w:p>
    <w:p>
      <w:pPr>
        <w:spacing w:line="480" w:lineRule="exact"/>
        <w:ind w:firstLine="482" w:firstLineChars="200"/>
        <w:rPr>
          <w:rFonts w:ascii="宋体" w:hAnsi="宋体"/>
          <w:b/>
          <w:bCs/>
          <w:sz w:val="24"/>
        </w:rPr>
      </w:pPr>
      <w:r>
        <w:rPr>
          <w:rFonts w:hint="eastAsia" w:ascii="宋体" w:hAnsi="宋体"/>
          <w:b/>
          <w:bCs/>
          <w:sz w:val="24"/>
          <w:lang w:val="en-US" w:eastAsia="zh-CN"/>
        </w:rPr>
        <w:t>八</w:t>
      </w:r>
      <w:r>
        <w:rPr>
          <w:rFonts w:ascii="宋体" w:hAnsi="宋体"/>
          <w:b/>
          <w:bCs/>
          <w:sz w:val="24"/>
        </w:rPr>
        <w:t>、要求备品、备件、随机工具和相关技术资料齐全。</w:t>
      </w:r>
    </w:p>
    <w:p>
      <w:pPr>
        <w:spacing w:line="480" w:lineRule="exact"/>
        <w:ind w:firstLine="482" w:firstLineChars="200"/>
        <w:rPr>
          <w:rFonts w:ascii="宋体" w:hAnsi="宋体"/>
          <w:b/>
          <w:bCs/>
          <w:sz w:val="24"/>
        </w:rPr>
      </w:pPr>
      <w:r>
        <w:rPr>
          <w:rFonts w:hint="eastAsia" w:ascii="宋体" w:hAnsi="宋体"/>
          <w:b/>
          <w:bCs/>
          <w:sz w:val="24"/>
          <w:lang w:val="en-US" w:eastAsia="zh-CN"/>
        </w:rPr>
        <w:t>九</w:t>
      </w:r>
      <w:r>
        <w:rPr>
          <w:rFonts w:ascii="宋体" w:hAnsi="宋体"/>
          <w:b/>
          <w:bCs/>
          <w:sz w:val="24"/>
        </w:rPr>
        <w:t>、因投标人的过错，采购人有权要求退货并处以罚款。</w:t>
      </w:r>
    </w:p>
    <w:p>
      <w:pPr>
        <w:spacing w:line="480" w:lineRule="exact"/>
        <w:ind w:firstLine="482" w:firstLineChars="200"/>
        <w:jc w:val="left"/>
        <w:rPr>
          <w:rFonts w:ascii="宋体" w:hAnsi="宋体"/>
          <w:sz w:val="24"/>
        </w:rPr>
      </w:pPr>
      <w:r>
        <w:rPr>
          <w:rFonts w:hint="eastAsia" w:ascii="宋体" w:hAnsi="宋体"/>
          <w:b/>
          <w:bCs/>
          <w:sz w:val="24"/>
          <w:lang w:val="en-US" w:eastAsia="zh-CN"/>
        </w:rPr>
        <w:t>十</w:t>
      </w:r>
      <w:r>
        <w:rPr>
          <w:rFonts w:ascii="宋体" w:hAnsi="宋体"/>
          <w:b/>
          <w:bCs/>
          <w:sz w:val="24"/>
        </w:rPr>
        <w:t>、</w:t>
      </w:r>
      <w:r>
        <w:rPr>
          <w:rFonts w:hint="eastAsia" w:ascii="宋体" w:hAnsi="宋体"/>
          <w:b/>
          <w:bCs/>
          <w:sz w:val="24"/>
        </w:rPr>
        <w:t>交货地点</w:t>
      </w:r>
      <w:r>
        <w:rPr>
          <w:rFonts w:hint="eastAsia" w:ascii="宋体" w:hAnsi="宋体"/>
          <w:sz w:val="24"/>
        </w:rPr>
        <w:t>：采购人指定地点。</w:t>
      </w:r>
    </w:p>
    <w:p>
      <w:pPr>
        <w:spacing w:line="480" w:lineRule="exact"/>
        <w:ind w:firstLine="482" w:firstLineChars="200"/>
        <w:rPr>
          <w:rFonts w:hint="eastAsia" w:ascii="宋体" w:hAnsi="宋体"/>
          <w:sz w:val="24"/>
        </w:rPr>
      </w:pPr>
      <w:r>
        <w:rPr>
          <w:rFonts w:hint="eastAsia" w:ascii="宋体" w:hAnsi="宋体"/>
          <w:b/>
          <w:bCs/>
          <w:sz w:val="24"/>
        </w:rPr>
        <w:t>八、付款方式：</w:t>
      </w:r>
      <w:r>
        <w:rPr>
          <w:rFonts w:hint="eastAsia" w:ascii="宋体" w:hAnsi="宋体"/>
          <w:sz w:val="24"/>
          <w:lang w:val="en-US" w:eastAsia="zh-CN"/>
        </w:rPr>
        <w:t>安装调试运行2个月后付90%货款，质保期（两年）后付10%</w:t>
      </w:r>
      <w:r>
        <w:rPr>
          <w:rFonts w:hint="eastAsia" w:ascii="宋体" w:hAnsi="宋体"/>
          <w:sz w:val="24"/>
        </w:rPr>
        <w:t>。</w:t>
      </w:r>
    </w:p>
    <w:p>
      <w:pPr>
        <w:spacing w:line="480" w:lineRule="exact"/>
        <w:ind w:firstLine="480" w:firstLineChars="200"/>
        <w:rPr>
          <w:rFonts w:hint="eastAsia" w:ascii="宋体" w:hAnsi="宋体"/>
          <w:sz w:val="24"/>
          <w:lang w:val="en-US"/>
        </w:rPr>
      </w:pPr>
    </w:p>
    <w:p>
      <w:pPr>
        <w:pStyle w:val="2"/>
        <w:keepNext w:val="0"/>
        <w:keepLines w:val="0"/>
        <w:pageBreakBefore w:val="0"/>
        <w:widowControl w:val="0"/>
        <w:numPr>
          <w:ilvl w:val="0"/>
          <w:numId w:val="0"/>
        </w:numPr>
        <w:kinsoku/>
        <w:wordWrap/>
        <w:overflowPunct/>
        <w:topLinePunct w:val="0"/>
        <w:bidi w:val="0"/>
        <w:spacing w:line="500" w:lineRule="exact"/>
        <w:jc w:val="both"/>
        <w:rPr>
          <w:rStyle w:val="13"/>
          <w:rFonts w:hint="eastAsia" w:ascii="宋体" w:hAnsi="宋体" w:eastAsia="宋体" w:cs="宋体"/>
          <w:b w:val="0"/>
          <w:bCs w:val="0"/>
          <w:kern w:val="2"/>
          <w:sz w:val="28"/>
          <w:szCs w:val="28"/>
          <w:lang w:val="en-US" w:eastAsia="zh-CN" w:bidi="ar-SA"/>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hint="eastAsia" w:ascii="宋体" w:hAnsi="宋体"/>
          <w:b/>
          <w:bCs/>
          <w:sz w:val="32"/>
          <w:szCs w:val="32"/>
          <w:highlight w:val="none"/>
        </w:rPr>
      </w:pPr>
    </w:p>
    <w:p>
      <w:pPr>
        <w:numPr>
          <w:ilvl w:val="0"/>
          <w:numId w:val="0"/>
        </w:numPr>
        <w:adjustRightInd w:val="0"/>
        <w:snapToGrid w:val="0"/>
        <w:spacing w:line="360" w:lineRule="auto"/>
        <w:jc w:val="center"/>
        <w:rPr>
          <w:rFonts w:ascii="宋体" w:hAnsi="宋体"/>
          <w:b/>
          <w:bCs/>
          <w:sz w:val="32"/>
          <w:szCs w:val="32"/>
          <w:highlight w:val="none"/>
        </w:rPr>
      </w:pPr>
      <w:r>
        <w:rPr>
          <w:rFonts w:hint="eastAsia" w:ascii="宋体" w:hAnsi="宋体"/>
          <w:b/>
          <w:bCs/>
          <w:sz w:val="32"/>
          <w:szCs w:val="32"/>
          <w:highlight w:val="none"/>
        </w:rPr>
        <w:t>报价</w:t>
      </w:r>
      <w:r>
        <w:rPr>
          <w:rFonts w:ascii="宋体" w:hAnsi="宋体"/>
          <w:b/>
          <w:bCs/>
          <w:sz w:val="32"/>
          <w:szCs w:val="32"/>
          <w:highlight w:val="none"/>
        </w:rPr>
        <w:t>表</w:t>
      </w:r>
    </w:p>
    <w:p>
      <w:pPr>
        <w:adjustRightInd w:val="0"/>
        <w:snapToGrid w:val="0"/>
        <w:spacing w:line="460" w:lineRule="exact"/>
        <w:rPr>
          <w:rFonts w:hint="eastAsia" w:ascii="宋体" w:hAnsi="宋体"/>
          <w:b/>
          <w:bCs/>
          <w:sz w:val="24"/>
          <w:highlight w:val="none"/>
        </w:rPr>
      </w:pPr>
    </w:p>
    <w:p>
      <w:pPr>
        <w:pStyle w:val="4"/>
        <w:spacing w:line="460" w:lineRule="exact"/>
        <w:ind w:left="57" w:right="57" w:firstLine="57"/>
        <w:rPr>
          <w:rFonts w:hint="eastAsia" w:hAnsi="宋体" w:cs="宋体"/>
          <w:sz w:val="24"/>
          <w:szCs w:val="24"/>
          <w:u w:val="single"/>
          <w:lang w:val="en-US" w:eastAsia="zh-CN"/>
        </w:rPr>
      </w:pPr>
      <w:r>
        <w:rPr>
          <w:rFonts w:hint="eastAsia" w:ascii="宋体" w:hAnsi="宋体"/>
          <w:b w:val="0"/>
          <w:bCs w:val="0"/>
          <w:sz w:val="24"/>
          <w:highlight w:val="none"/>
        </w:rPr>
        <w:t>供应商名称（加盖公章）</w:t>
      </w:r>
      <w:r>
        <w:rPr>
          <w:rFonts w:hint="eastAsia" w:hAnsi="宋体" w:cs="宋体"/>
          <w:sz w:val="24"/>
          <w:szCs w:val="24"/>
          <w:u w:val="single"/>
          <w:lang w:val="en-US" w:eastAsia="zh-CN"/>
        </w:rPr>
        <w:t xml:space="preserve">                               </w:t>
      </w:r>
    </w:p>
    <w:p>
      <w:pPr>
        <w:pStyle w:val="4"/>
        <w:spacing w:line="460" w:lineRule="exact"/>
        <w:ind w:left="57" w:right="57" w:firstLine="57"/>
        <w:rPr>
          <w:rFonts w:hint="eastAsia" w:hAnsi="宋体" w:cs="宋体"/>
          <w:sz w:val="24"/>
          <w:szCs w:val="24"/>
          <w:u w:val="single"/>
          <w:lang w:val="en-US" w:eastAsia="zh-CN"/>
        </w:rPr>
      </w:pPr>
    </w:p>
    <w:p>
      <w:pPr>
        <w:widowControl w:val="0"/>
        <w:numPr>
          <w:ilvl w:val="0"/>
          <w:numId w:val="0"/>
        </w:numPr>
        <w:adjustRightInd w:val="0"/>
        <w:snapToGrid w:val="0"/>
        <w:spacing w:line="360" w:lineRule="auto"/>
        <w:jc w:val="both"/>
        <w:rPr>
          <w:rFonts w:hint="eastAsia" w:ascii="宋体" w:hAnsi="宋体"/>
          <w:b/>
          <w:bCs/>
          <w:sz w:val="24"/>
          <w:highlight w:val="none"/>
        </w:rPr>
      </w:pPr>
      <w:r>
        <w:rPr>
          <w:rFonts w:hint="eastAsia" w:ascii="宋体" w:hAnsi="宋体"/>
          <w:b w:val="0"/>
          <w:bCs w:val="0"/>
          <w:sz w:val="24"/>
          <w:highlight w:val="none"/>
        </w:rPr>
        <w:t>项目名称：</w:t>
      </w:r>
      <w:r>
        <w:rPr>
          <w:rFonts w:hint="eastAsia" w:ascii="新宋体" w:hAnsi="新宋体" w:eastAsia="新宋体" w:cs="新宋体"/>
          <w:b/>
          <w:bCs w:val="0"/>
          <w:sz w:val="24"/>
          <w:szCs w:val="24"/>
          <w:highlight w:val="none"/>
          <w:lang w:val="en-US" w:eastAsia="zh-CN"/>
        </w:rPr>
        <w:t>第一包</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509"/>
        <w:gridCol w:w="1260"/>
        <w:gridCol w:w="1110"/>
        <w:gridCol w:w="1065"/>
        <w:gridCol w:w="165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774" w:type="dxa"/>
            <w:vAlign w:val="center"/>
          </w:tcPr>
          <w:p>
            <w:pPr>
              <w:keepNext w:val="0"/>
              <w:keepLines w:val="0"/>
              <w:pageBreakBefore w:val="0"/>
              <w:kinsoku/>
              <w:wordWrap/>
              <w:overflowPunct/>
              <w:topLinePunct w:val="0"/>
              <w:autoSpaceDE/>
              <w:autoSpaceDN/>
              <w:bidi w:val="0"/>
              <w:adjustRightInd w:val="0"/>
              <w:snapToGrid w:val="0"/>
              <w:spacing w:line="240" w:lineRule="auto"/>
              <w:ind w:left="-88" w:leftChars="-42"/>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序号</w:t>
            </w:r>
          </w:p>
        </w:tc>
        <w:tc>
          <w:tcPr>
            <w:tcW w:w="150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货物</w:t>
            </w:r>
            <w:r>
              <w:rPr>
                <w:rFonts w:hint="eastAsia" w:ascii="宋体" w:hAnsi="宋体" w:eastAsia="宋体" w:cs="宋体"/>
                <w:sz w:val="24"/>
                <w:szCs w:val="24"/>
              </w:rPr>
              <w:t>名称</w:t>
            </w:r>
          </w:p>
        </w:tc>
        <w:tc>
          <w:tcPr>
            <w:tcW w:w="1260" w:type="dxa"/>
            <w:vAlign w:val="center"/>
          </w:tcPr>
          <w:p>
            <w:pPr>
              <w:keepNext w:val="0"/>
              <w:keepLines w:val="0"/>
              <w:pageBreakBefore w:val="0"/>
              <w:widowControl w:val="0"/>
              <w:tabs>
                <w:tab w:val="left" w:pos="294"/>
              </w:tabs>
              <w:kinsoku/>
              <w:wordWrap/>
              <w:overflowPunct/>
              <w:topLinePunct w:val="0"/>
              <w:autoSpaceDE/>
              <w:autoSpaceDN/>
              <w:bidi w:val="0"/>
              <w:adjustRightInd w:val="0"/>
              <w:snapToGrid w:val="0"/>
              <w:spacing w:line="240" w:lineRule="auto"/>
              <w:ind w:left="0" w:left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规格型号</w:t>
            </w:r>
          </w:p>
        </w:tc>
        <w:tc>
          <w:tcPr>
            <w:tcW w:w="1110" w:type="dxa"/>
            <w:vAlign w:val="center"/>
          </w:tcPr>
          <w:p>
            <w:pPr>
              <w:keepNext w:val="0"/>
              <w:keepLines w:val="0"/>
              <w:pageBreakBefore w:val="0"/>
              <w:kinsoku/>
              <w:wordWrap/>
              <w:overflowPunct/>
              <w:topLinePunct w:val="0"/>
              <w:autoSpaceDE/>
              <w:autoSpaceDN/>
              <w:bidi w:val="0"/>
              <w:adjustRightInd w:val="0"/>
              <w:snapToGrid w:val="0"/>
              <w:spacing w:line="240" w:lineRule="auto"/>
              <w:ind w:left="-88" w:leftChars="-42"/>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数量</w:t>
            </w:r>
          </w:p>
        </w:tc>
        <w:tc>
          <w:tcPr>
            <w:tcW w:w="1065" w:type="dxa"/>
            <w:vAlign w:val="center"/>
          </w:tcPr>
          <w:p>
            <w:pPr>
              <w:keepNext w:val="0"/>
              <w:keepLines w:val="0"/>
              <w:pageBreakBefore w:val="0"/>
              <w:kinsoku/>
              <w:wordWrap/>
              <w:overflowPunct/>
              <w:topLinePunct w:val="0"/>
              <w:autoSpaceDE/>
              <w:autoSpaceDN/>
              <w:bidi w:val="0"/>
              <w:adjustRightInd w:val="0"/>
              <w:snapToGrid w:val="0"/>
              <w:spacing w:line="240" w:lineRule="auto"/>
              <w:ind w:left="-88" w:leftChars="-42"/>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质保期</w:t>
            </w:r>
          </w:p>
        </w:tc>
        <w:tc>
          <w:tcPr>
            <w:tcW w:w="1650" w:type="dxa"/>
            <w:vAlign w:val="center"/>
          </w:tcPr>
          <w:p>
            <w:pPr>
              <w:keepNext w:val="0"/>
              <w:keepLines w:val="0"/>
              <w:pageBreakBefore w:val="0"/>
              <w:kinsoku/>
              <w:wordWrap/>
              <w:overflowPunct/>
              <w:topLinePunct w:val="0"/>
              <w:autoSpaceDE/>
              <w:autoSpaceDN/>
              <w:bidi w:val="0"/>
              <w:adjustRightInd w:val="0"/>
              <w:snapToGrid w:val="0"/>
              <w:spacing w:line="240" w:lineRule="auto"/>
              <w:ind w:left="-88" w:leftChars="-42"/>
              <w:jc w:val="center"/>
              <w:rPr>
                <w:rFonts w:hint="eastAsia" w:ascii="宋体" w:hAnsi="宋体" w:eastAsia="宋体" w:cs="宋体"/>
                <w:sz w:val="24"/>
                <w:szCs w:val="24"/>
              </w:rPr>
            </w:pPr>
            <w:r>
              <w:rPr>
                <w:rFonts w:hint="eastAsia" w:ascii="宋体" w:hAnsi="宋体" w:eastAsia="宋体" w:cs="宋体"/>
                <w:sz w:val="24"/>
                <w:szCs w:val="24"/>
                <w:lang w:val="en-US" w:eastAsia="zh-CN"/>
              </w:rPr>
              <w:t>单价</w:t>
            </w:r>
            <w:r>
              <w:rPr>
                <w:rFonts w:hint="eastAsia" w:ascii="宋体" w:hAnsi="宋体" w:eastAsia="宋体" w:cs="宋体"/>
                <w:sz w:val="24"/>
                <w:szCs w:val="24"/>
              </w:rPr>
              <w:t>（元）</w:t>
            </w:r>
          </w:p>
        </w:tc>
        <w:tc>
          <w:tcPr>
            <w:tcW w:w="1995" w:type="dxa"/>
            <w:vAlign w:val="center"/>
          </w:tcPr>
          <w:p>
            <w:pPr>
              <w:keepNext w:val="0"/>
              <w:keepLines w:val="0"/>
              <w:pageBreakBefore w:val="0"/>
              <w:kinsoku/>
              <w:wordWrap/>
              <w:overflowPunct/>
              <w:topLinePunct w:val="0"/>
              <w:autoSpaceDE/>
              <w:autoSpaceDN/>
              <w:bidi w:val="0"/>
              <w:adjustRightInd w:val="0"/>
              <w:snapToGrid w:val="0"/>
              <w:spacing w:line="240" w:lineRule="auto"/>
              <w:ind w:left="-88" w:leftChars="-42"/>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77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240" w:firstLineChars="100"/>
              <w:jc w:val="center"/>
              <w:rPr>
                <w:rFonts w:hint="eastAsia" w:ascii="宋体" w:hAnsi="宋体" w:eastAsia="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240" w:firstLineChars="1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p>
            <w:pPr>
              <w:pStyle w:val="2"/>
              <w:keepNext w:val="0"/>
              <w:keepLines w:val="0"/>
              <w:pageBreakBefore w:val="0"/>
              <w:kinsoku/>
              <w:wordWrap/>
              <w:overflowPunct/>
              <w:topLinePunct w:val="0"/>
              <w:autoSpaceDE/>
              <w:autoSpaceDN/>
              <w:bidi w:val="0"/>
              <w:spacing w:line="240" w:lineRule="auto"/>
              <w:jc w:val="center"/>
              <w:rPr>
                <w:rFonts w:hint="eastAsia" w:ascii="宋体" w:hAnsi="宋体" w:eastAsia="宋体" w:cs="宋体"/>
                <w:sz w:val="24"/>
                <w:szCs w:val="24"/>
                <w:lang w:val="en-US" w:eastAsia="zh-CN"/>
              </w:rPr>
            </w:pPr>
          </w:p>
          <w:p>
            <w:pPr>
              <w:pStyle w:val="2"/>
              <w:keepNext w:val="0"/>
              <w:keepLines w:val="0"/>
              <w:pageBreakBefore w:val="0"/>
              <w:kinsoku/>
              <w:wordWrap/>
              <w:overflowPunct/>
              <w:topLinePunct w:val="0"/>
              <w:autoSpaceDE/>
              <w:autoSpaceDN/>
              <w:bidi w:val="0"/>
              <w:spacing w:line="240" w:lineRule="auto"/>
              <w:jc w:val="center"/>
              <w:rPr>
                <w:rFonts w:hint="eastAsia" w:ascii="宋体" w:hAnsi="宋体" w:eastAsia="宋体" w:cs="宋体"/>
                <w:b w:val="0"/>
                <w:bCs w:val="0"/>
                <w:kern w:val="2"/>
                <w:sz w:val="24"/>
                <w:szCs w:val="24"/>
                <w:highlight w:val="none"/>
                <w:vertAlign w:val="baseline"/>
                <w:lang w:val="en-US" w:eastAsia="zh-CN" w:bidi="ar-SA"/>
              </w:rPr>
            </w:pPr>
          </w:p>
        </w:tc>
        <w:tc>
          <w:tcPr>
            <w:tcW w:w="1509" w:type="dxa"/>
            <w:vMerge w:val="restart"/>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sz w:val="24"/>
                <w:szCs w:val="24"/>
                <w:lang w:val="en-US" w:eastAsia="zh-CN"/>
              </w:rPr>
            </w:pPr>
          </w:p>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sz w:val="24"/>
                <w:szCs w:val="24"/>
                <w:lang w:val="en-US" w:eastAsia="zh-CN"/>
              </w:rPr>
            </w:pPr>
          </w:p>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b w:val="0"/>
                <w:bCs w:val="0"/>
                <w:color w:val="000000"/>
                <w:kern w:val="0"/>
                <w:sz w:val="24"/>
                <w:szCs w:val="24"/>
              </w:rPr>
              <w:t>停车场</w:t>
            </w:r>
            <w:r>
              <w:rPr>
                <w:rFonts w:hint="eastAsia" w:ascii="宋体" w:hAnsi="宋体" w:eastAsia="宋体" w:cs="宋体"/>
                <w:b w:val="0"/>
                <w:bCs w:val="0"/>
                <w:color w:val="000000"/>
                <w:kern w:val="0"/>
                <w:sz w:val="24"/>
                <w:szCs w:val="24"/>
                <w:lang w:val="en-US" w:eastAsia="zh-CN"/>
              </w:rPr>
              <w:t>备用</w:t>
            </w:r>
            <w:r>
              <w:rPr>
                <w:rFonts w:hint="eastAsia" w:ascii="宋体" w:hAnsi="宋体" w:eastAsia="宋体" w:cs="宋体"/>
                <w:b w:val="0"/>
                <w:bCs w:val="0"/>
                <w:color w:val="000000"/>
                <w:kern w:val="0"/>
                <w:sz w:val="24"/>
                <w:szCs w:val="24"/>
              </w:rPr>
              <w:t>系统</w:t>
            </w:r>
          </w:p>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kern w:val="2"/>
                <w:sz w:val="24"/>
                <w:szCs w:val="24"/>
                <w:lang w:val="en-US" w:eastAsia="zh-CN" w:bidi="ar-SA"/>
              </w:rPr>
            </w:pPr>
          </w:p>
        </w:tc>
        <w:tc>
          <w:tcPr>
            <w:tcW w:w="1260" w:type="dxa"/>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rPr>
              <w:t>管理服务器</w:t>
            </w:r>
          </w:p>
        </w:tc>
        <w:tc>
          <w:tcPr>
            <w:tcW w:w="1110"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1套</w:t>
            </w:r>
          </w:p>
        </w:tc>
        <w:tc>
          <w:tcPr>
            <w:tcW w:w="1065" w:type="dxa"/>
            <w:vAlign w:val="center"/>
          </w:tcPr>
          <w:p>
            <w:pPr>
              <w:pStyle w:val="2"/>
              <w:keepNext w:val="0"/>
              <w:keepLines w:val="0"/>
              <w:pageBreakBefore w:val="0"/>
              <w:kinsoku/>
              <w:wordWrap/>
              <w:overflowPunct/>
              <w:topLinePunct w:val="0"/>
              <w:autoSpaceDE/>
              <w:autoSpaceDN/>
              <w:bidi w:val="0"/>
              <w:spacing w:line="240" w:lineRule="auto"/>
              <w:ind w:left="0" w:leftChars="0"/>
              <w:jc w:val="center"/>
              <w:rPr>
                <w:rFonts w:hint="eastAsia" w:ascii="宋体" w:hAnsi="宋体" w:eastAsia="宋体" w:cs="宋体"/>
                <w:b/>
                <w:bCs/>
                <w:kern w:val="2"/>
                <w:sz w:val="24"/>
                <w:szCs w:val="24"/>
                <w:highlight w:val="none"/>
                <w:vertAlign w:val="baseline"/>
                <w:lang w:val="en-US" w:eastAsia="zh-CN" w:bidi="ar-SA"/>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年</w:t>
            </w:r>
          </w:p>
        </w:tc>
        <w:tc>
          <w:tcPr>
            <w:tcW w:w="165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b w:val="0"/>
                <w:bCs w:val="0"/>
                <w:kern w:val="2"/>
                <w:sz w:val="24"/>
                <w:szCs w:val="24"/>
                <w:highlight w:val="none"/>
                <w:vertAlign w:val="baseline"/>
                <w:lang w:val="en-US" w:eastAsia="zh-CN" w:bidi="ar-SA"/>
              </w:rPr>
            </w:pPr>
          </w:p>
        </w:tc>
        <w:tc>
          <w:tcPr>
            <w:tcW w:w="1995"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rPr>
                <w:rFonts w:hint="eastAsia" w:ascii="宋体" w:hAnsi="宋体" w:eastAsia="宋体" w:cs="宋体"/>
                <w:b w:val="0"/>
                <w:bCs w:val="0"/>
                <w:kern w:val="2"/>
                <w:sz w:val="24"/>
                <w:szCs w:val="24"/>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774" w:type="dxa"/>
            <w:vMerge w:val="continue"/>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kern w:val="2"/>
                <w:sz w:val="24"/>
                <w:szCs w:val="24"/>
                <w:lang w:val="en-US" w:eastAsia="zh-CN" w:bidi="ar-SA"/>
              </w:rPr>
            </w:pPr>
          </w:p>
        </w:tc>
        <w:tc>
          <w:tcPr>
            <w:tcW w:w="1509" w:type="dxa"/>
            <w:vMerge w:val="continue"/>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kern w:val="2"/>
                <w:sz w:val="24"/>
                <w:szCs w:val="24"/>
                <w:lang w:val="en-US" w:eastAsia="zh-CN" w:bidi="ar-SA"/>
              </w:rPr>
            </w:pPr>
          </w:p>
        </w:tc>
        <w:tc>
          <w:tcPr>
            <w:tcW w:w="1260" w:type="dxa"/>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rPr>
              <w:t>管理系统服务器软件</w:t>
            </w:r>
          </w:p>
        </w:tc>
        <w:tc>
          <w:tcPr>
            <w:tcW w:w="1110" w:type="dxa"/>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1套</w:t>
            </w:r>
          </w:p>
        </w:tc>
        <w:tc>
          <w:tcPr>
            <w:tcW w:w="1065" w:type="dxa"/>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年</w:t>
            </w:r>
          </w:p>
        </w:tc>
        <w:tc>
          <w:tcPr>
            <w:tcW w:w="1650" w:type="dxa"/>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kern w:val="2"/>
                <w:sz w:val="24"/>
                <w:szCs w:val="24"/>
                <w:lang w:val="en-US" w:eastAsia="zh-CN" w:bidi="ar-SA"/>
              </w:rPr>
            </w:pPr>
          </w:p>
        </w:tc>
        <w:tc>
          <w:tcPr>
            <w:tcW w:w="1995" w:type="dxa"/>
            <w:vAlign w:val="center"/>
          </w:tcPr>
          <w:p>
            <w:pPr>
              <w:pStyle w:val="2"/>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9363" w:type="dxa"/>
            <w:gridSpan w:val="7"/>
            <w:vAlign w:val="center"/>
          </w:tcPr>
          <w:p>
            <w:pPr>
              <w:pStyle w:val="2"/>
              <w:keepNext w:val="0"/>
              <w:keepLines w:val="0"/>
              <w:pageBreakBefore w:val="0"/>
              <w:widowControl w:val="0"/>
              <w:kinsoku/>
              <w:wordWrap/>
              <w:overflowPunct/>
              <w:topLinePunct w:val="0"/>
              <w:autoSpaceDE/>
              <w:autoSpaceDN/>
              <w:bidi w:val="0"/>
              <w:spacing w:line="240" w:lineRule="auto"/>
              <w:ind w:left="0" w:leftChars="0" w:firstLine="1680" w:firstLineChars="70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i w:val="0"/>
                <w:color w:val="000000"/>
                <w:kern w:val="0"/>
                <w:sz w:val="24"/>
                <w:szCs w:val="24"/>
                <w:u w:val="none"/>
                <w:lang w:val="en-US" w:eastAsia="zh-CN" w:bidi="ar"/>
              </w:rPr>
              <w:t>总报价:大写：                         小写：</w:t>
            </w:r>
          </w:p>
        </w:tc>
      </w:tr>
    </w:tbl>
    <w:p/>
    <w:p>
      <w:pPr>
        <w:adjustRightInd w:val="0"/>
        <w:snapToGrid w:val="0"/>
        <w:spacing w:line="460" w:lineRule="exact"/>
        <w:rPr>
          <w:rFonts w:hint="eastAsia" w:ascii="宋体" w:hAnsi="宋体" w:eastAsia="宋体" w:cs="宋体"/>
          <w:sz w:val="24"/>
          <w:szCs w:val="24"/>
        </w:rPr>
      </w:pPr>
      <w:r>
        <w:rPr>
          <w:rFonts w:hint="eastAsia" w:ascii="宋体" w:hAnsi="宋体" w:eastAsia="宋体" w:cs="宋体"/>
          <w:sz w:val="24"/>
          <w:szCs w:val="24"/>
        </w:rPr>
        <w:t>说明:</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w:t>
      </w:r>
      <w:r>
        <w:rPr>
          <w:rFonts w:hint="eastAsia" w:ascii="宋体" w:hAnsi="宋体" w:eastAsia="宋体" w:cs="宋体"/>
          <w:color w:val="000000"/>
          <w:sz w:val="24"/>
          <w:szCs w:val="24"/>
        </w:rPr>
        <w:t>.</w:t>
      </w:r>
      <w:r>
        <w:rPr>
          <w:rFonts w:hint="eastAsia" w:ascii="宋体" w:hAnsi="宋体" w:eastAsia="宋体" w:cs="宋体"/>
          <w:sz w:val="24"/>
          <w:szCs w:val="24"/>
        </w:rPr>
        <w:t>所有价格均系用人民币表示，单位为元，精确到个数位。</w:t>
      </w:r>
    </w:p>
    <w:p>
      <w:pPr>
        <w:pStyle w:val="2"/>
        <w:rPr>
          <w:rFonts w:hint="eastAsia"/>
        </w:rPr>
      </w:pPr>
    </w:p>
    <w:p>
      <w:pPr>
        <w:pStyle w:val="2"/>
        <w:ind w:firstLine="720" w:firstLineChars="300"/>
        <w:rPr>
          <w:rFonts w:hint="eastAsia" w:ascii="宋体" w:hAnsi="宋体" w:eastAsia="宋体" w:cs="宋体"/>
          <w:sz w:val="24"/>
          <w:szCs w:val="24"/>
        </w:rPr>
      </w:pPr>
      <w:r>
        <w:rPr>
          <w:rFonts w:hint="eastAsia" w:ascii="宋体" w:hAnsi="宋体"/>
          <w:sz w:val="24"/>
          <w:lang w:val="en-US" w:eastAsia="zh-CN"/>
        </w:rPr>
        <w:t>2.</w:t>
      </w:r>
      <w:r>
        <w:rPr>
          <w:rFonts w:hint="eastAsia" w:ascii="宋体" w:hAnsi="宋体"/>
          <w:sz w:val="24"/>
        </w:rPr>
        <w:t>报价包括本采购项目货物的供货、运输费</w:t>
      </w:r>
      <w:r>
        <w:rPr>
          <w:rFonts w:hint="eastAsia" w:ascii="宋体" w:hAnsi="宋体"/>
          <w:sz w:val="24"/>
          <w:lang w:eastAsia="zh-CN"/>
        </w:rPr>
        <w:t>、</w:t>
      </w:r>
      <w:r>
        <w:rPr>
          <w:rFonts w:hint="eastAsia" w:ascii="宋体" w:hAnsi="宋体"/>
          <w:sz w:val="24"/>
          <w:lang w:val="en-US" w:eastAsia="zh-CN"/>
        </w:rPr>
        <w:t>装卸</w:t>
      </w:r>
      <w:r>
        <w:rPr>
          <w:rFonts w:hint="eastAsia" w:ascii="宋体" w:hAnsi="宋体"/>
          <w:sz w:val="24"/>
          <w:lang w:eastAsia="zh-CN"/>
        </w:rPr>
        <w:t>费</w:t>
      </w:r>
      <w:r>
        <w:rPr>
          <w:rFonts w:hint="eastAsia" w:ascii="宋体" w:hAnsi="宋体"/>
          <w:sz w:val="24"/>
        </w:rPr>
        <w:t>及售后服务、税金等</w:t>
      </w:r>
      <w:r>
        <w:rPr>
          <w:rFonts w:hint="eastAsia" w:ascii="宋体" w:hAnsi="宋体" w:eastAsia="宋体" w:cs="宋体"/>
          <w:sz w:val="24"/>
          <w:szCs w:val="24"/>
        </w:rPr>
        <w:t>其他相关费用。</w:t>
      </w: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ind w:firstLine="2160" w:firstLineChars="900"/>
        <w:rPr>
          <w:rFonts w:hint="eastAsia" w:ascii="宋体" w:hAnsi="宋体" w:eastAsia="宋体" w:cs="宋体"/>
          <w:sz w:val="24"/>
          <w:szCs w:val="24"/>
        </w:rPr>
      </w:pPr>
      <w:r>
        <w:rPr>
          <w:rFonts w:hint="eastAsia" w:ascii="宋体" w:hAnsi="宋体" w:eastAsia="宋体" w:cs="宋体"/>
          <w:sz w:val="24"/>
          <w:szCs w:val="24"/>
        </w:rPr>
        <w:t xml:space="preserve"> 法定代表人或法人授权代表（签字）：</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w:t>
      </w:r>
    </w:p>
    <w:p>
      <w:pPr>
        <w:numPr>
          <w:ilvl w:val="0"/>
          <w:numId w:val="0"/>
        </w:numPr>
        <w:ind w:firstLine="3600" w:firstLineChars="1500"/>
        <w:rPr>
          <w:rFonts w:hint="eastAsia" w:ascii="宋体" w:hAnsi="宋体" w:cs="宋体"/>
          <w:sz w:val="24"/>
          <w:szCs w:val="24"/>
          <w:lang w:eastAsia="zh-CN"/>
        </w:rPr>
      </w:pPr>
      <w:r>
        <w:rPr>
          <w:rFonts w:hint="eastAsia" w:ascii="宋体" w:hAnsi="宋体" w:eastAsia="宋体" w:cs="宋体"/>
          <w:sz w:val="24"/>
          <w:szCs w:val="24"/>
        </w:rPr>
        <w:t xml:space="preserve">年    月     </w:t>
      </w:r>
      <w:r>
        <w:rPr>
          <w:rFonts w:hint="eastAsia" w:ascii="宋体" w:hAnsi="宋体" w:cs="宋体"/>
          <w:sz w:val="24"/>
          <w:szCs w:val="24"/>
          <w:lang w:eastAsia="zh-CN"/>
        </w:rPr>
        <w:t>日</w:t>
      </w:r>
    </w:p>
    <w:p>
      <w:pPr>
        <w:widowControl w:val="0"/>
        <w:numPr>
          <w:ilvl w:val="0"/>
          <w:numId w:val="0"/>
        </w:numPr>
        <w:adjustRightInd w:val="0"/>
        <w:snapToGrid w:val="0"/>
        <w:spacing w:line="360" w:lineRule="auto"/>
        <w:jc w:val="center"/>
        <w:rPr>
          <w:rFonts w:ascii="宋体" w:hAnsi="宋体"/>
          <w:b/>
          <w:bCs/>
          <w:sz w:val="32"/>
          <w:szCs w:val="32"/>
          <w:highlight w:val="none"/>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0"/>
        </w:numPr>
        <w:adjustRightInd w:val="0"/>
        <w:snapToGrid w:val="0"/>
        <w:spacing w:line="360" w:lineRule="auto"/>
        <w:jc w:val="center"/>
        <w:rPr>
          <w:rFonts w:ascii="宋体" w:hAnsi="宋体"/>
          <w:b/>
          <w:bCs/>
          <w:sz w:val="32"/>
          <w:szCs w:val="32"/>
          <w:highlight w:val="none"/>
        </w:rPr>
      </w:pPr>
      <w:r>
        <w:rPr>
          <w:rFonts w:hint="eastAsia" w:ascii="宋体" w:hAnsi="宋体"/>
          <w:b/>
          <w:bCs/>
          <w:sz w:val="32"/>
          <w:szCs w:val="32"/>
          <w:highlight w:val="none"/>
        </w:rPr>
        <w:t>报价</w:t>
      </w:r>
      <w:r>
        <w:rPr>
          <w:rFonts w:ascii="宋体" w:hAnsi="宋体"/>
          <w:b/>
          <w:bCs/>
          <w:sz w:val="32"/>
          <w:szCs w:val="32"/>
          <w:highlight w:val="none"/>
        </w:rPr>
        <w:t>表</w:t>
      </w:r>
    </w:p>
    <w:p>
      <w:pPr>
        <w:adjustRightInd w:val="0"/>
        <w:snapToGrid w:val="0"/>
        <w:spacing w:line="460" w:lineRule="exact"/>
        <w:rPr>
          <w:rFonts w:hint="eastAsia" w:ascii="宋体" w:hAnsi="宋体"/>
          <w:b/>
          <w:bCs/>
          <w:sz w:val="24"/>
          <w:highlight w:val="none"/>
        </w:rPr>
      </w:pPr>
    </w:p>
    <w:p>
      <w:pPr>
        <w:pStyle w:val="4"/>
        <w:spacing w:line="460" w:lineRule="exact"/>
        <w:ind w:left="57" w:right="57" w:firstLine="57"/>
        <w:rPr>
          <w:rFonts w:hint="eastAsia" w:hAnsi="宋体" w:cs="宋体"/>
          <w:sz w:val="24"/>
          <w:szCs w:val="24"/>
          <w:u w:val="single"/>
          <w:lang w:val="en-US" w:eastAsia="zh-CN"/>
        </w:rPr>
      </w:pPr>
      <w:r>
        <w:rPr>
          <w:rFonts w:hint="eastAsia" w:ascii="宋体" w:hAnsi="宋体"/>
          <w:b w:val="0"/>
          <w:bCs w:val="0"/>
          <w:sz w:val="24"/>
          <w:highlight w:val="none"/>
        </w:rPr>
        <w:t>供应商名称（加盖公章）</w:t>
      </w:r>
      <w:r>
        <w:rPr>
          <w:rFonts w:hint="eastAsia" w:hAnsi="宋体" w:cs="宋体"/>
          <w:sz w:val="24"/>
          <w:szCs w:val="24"/>
          <w:u w:val="single"/>
          <w:lang w:val="en-US" w:eastAsia="zh-CN"/>
        </w:rPr>
        <w:t xml:space="preserve">                               </w:t>
      </w:r>
    </w:p>
    <w:p>
      <w:pPr>
        <w:pStyle w:val="4"/>
        <w:spacing w:line="460" w:lineRule="exact"/>
        <w:ind w:left="57" w:right="57" w:firstLine="57"/>
        <w:rPr>
          <w:rFonts w:hint="eastAsia" w:hAnsi="宋体" w:cs="宋体"/>
          <w:sz w:val="24"/>
          <w:szCs w:val="24"/>
          <w:u w:val="single"/>
          <w:lang w:val="en-US" w:eastAsia="zh-CN"/>
        </w:rPr>
      </w:pPr>
    </w:p>
    <w:p>
      <w:pPr>
        <w:widowControl w:val="0"/>
        <w:numPr>
          <w:ilvl w:val="0"/>
          <w:numId w:val="0"/>
        </w:numPr>
        <w:adjustRightInd w:val="0"/>
        <w:snapToGrid w:val="0"/>
        <w:spacing w:line="360" w:lineRule="auto"/>
        <w:jc w:val="both"/>
        <w:rPr>
          <w:rFonts w:hint="eastAsia" w:ascii="宋体" w:hAnsi="宋体"/>
          <w:b/>
          <w:bCs/>
          <w:sz w:val="24"/>
          <w:highlight w:val="none"/>
        </w:rPr>
      </w:pPr>
      <w:r>
        <w:rPr>
          <w:rFonts w:hint="eastAsia" w:ascii="宋体" w:hAnsi="宋体"/>
          <w:b w:val="0"/>
          <w:bCs w:val="0"/>
          <w:sz w:val="24"/>
          <w:highlight w:val="none"/>
        </w:rPr>
        <w:t>项目名称：</w:t>
      </w:r>
      <w:r>
        <w:rPr>
          <w:rFonts w:hint="eastAsia" w:ascii="新宋体" w:hAnsi="新宋体" w:eastAsia="新宋体" w:cs="新宋体"/>
          <w:b/>
          <w:bCs w:val="0"/>
          <w:sz w:val="24"/>
          <w:szCs w:val="24"/>
          <w:highlight w:val="none"/>
          <w:lang w:val="en-US" w:eastAsia="zh-CN"/>
        </w:rPr>
        <w:t>第二包</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3602"/>
        <w:gridCol w:w="1182"/>
        <w:gridCol w:w="1931"/>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002" w:type="dxa"/>
            <w:vAlign w:val="center"/>
          </w:tcPr>
          <w:p>
            <w:pPr>
              <w:adjustRightInd w:val="0"/>
              <w:snapToGrid w:val="0"/>
              <w:ind w:left="-88" w:leftChars="-42"/>
              <w:jc w:val="center"/>
              <w:rPr>
                <w:rFonts w:ascii="宋体" w:hAnsiTheme="minorHAnsi" w:eastAsiaTheme="minorEastAsia" w:cstheme="minorBidi"/>
                <w:kern w:val="2"/>
                <w:sz w:val="24"/>
                <w:szCs w:val="24"/>
                <w:lang w:val="en-US" w:eastAsia="zh-CN" w:bidi="ar-SA"/>
              </w:rPr>
            </w:pPr>
            <w:r>
              <w:rPr>
                <w:rFonts w:hint="eastAsia" w:ascii="宋体"/>
                <w:sz w:val="24"/>
              </w:rPr>
              <w:t>序号</w:t>
            </w:r>
          </w:p>
        </w:tc>
        <w:tc>
          <w:tcPr>
            <w:tcW w:w="3602" w:type="dxa"/>
            <w:vAlign w:val="center"/>
          </w:tcPr>
          <w:p>
            <w:pPr>
              <w:adjustRightInd w:val="0"/>
              <w:snapToGrid w:val="0"/>
              <w:ind w:left="-88" w:leftChars="-42"/>
              <w:jc w:val="center"/>
              <w:rPr>
                <w:rFonts w:ascii="宋体" w:hAnsiTheme="minorHAnsi" w:eastAsiaTheme="minorEastAsia" w:cstheme="minorBidi"/>
                <w:kern w:val="2"/>
                <w:sz w:val="24"/>
                <w:szCs w:val="24"/>
                <w:lang w:val="en-US" w:eastAsia="zh-CN" w:bidi="ar-SA"/>
              </w:rPr>
            </w:pPr>
            <w:r>
              <w:rPr>
                <w:rFonts w:hint="eastAsia" w:ascii="宋体"/>
                <w:sz w:val="24"/>
                <w:lang w:val="en-US" w:eastAsia="zh-CN"/>
              </w:rPr>
              <w:t>货物</w:t>
            </w:r>
            <w:r>
              <w:rPr>
                <w:rFonts w:hint="eastAsia" w:ascii="宋体"/>
                <w:sz w:val="24"/>
              </w:rPr>
              <w:t>名称</w:t>
            </w:r>
          </w:p>
        </w:tc>
        <w:tc>
          <w:tcPr>
            <w:tcW w:w="1182" w:type="dxa"/>
            <w:vAlign w:val="center"/>
          </w:tcPr>
          <w:p>
            <w:pPr>
              <w:adjustRightInd w:val="0"/>
              <w:snapToGrid w:val="0"/>
              <w:ind w:left="-88" w:leftChars="-42"/>
              <w:jc w:val="center"/>
              <w:rPr>
                <w:rFonts w:ascii="宋体" w:hAnsiTheme="minorHAnsi" w:eastAsiaTheme="minorEastAsia" w:cstheme="minorBidi"/>
                <w:kern w:val="2"/>
                <w:sz w:val="24"/>
                <w:szCs w:val="24"/>
                <w:lang w:val="en-US" w:eastAsia="zh-CN" w:bidi="ar-SA"/>
              </w:rPr>
            </w:pPr>
            <w:r>
              <w:rPr>
                <w:rFonts w:hint="eastAsia" w:ascii="宋体"/>
                <w:sz w:val="24"/>
              </w:rPr>
              <w:t>数量</w:t>
            </w:r>
          </w:p>
        </w:tc>
        <w:tc>
          <w:tcPr>
            <w:tcW w:w="1931" w:type="dxa"/>
            <w:vAlign w:val="center"/>
          </w:tcPr>
          <w:p>
            <w:pPr>
              <w:adjustRightInd w:val="0"/>
              <w:snapToGrid w:val="0"/>
              <w:ind w:left="-88" w:leftChars="-42"/>
              <w:jc w:val="center"/>
              <w:rPr>
                <w:rFonts w:hint="eastAsia" w:ascii="宋体" w:eastAsiaTheme="minorEastAsia"/>
                <w:sz w:val="24"/>
                <w:lang w:eastAsia="zh-CN"/>
              </w:rPr>
            </w:pPr>
            <w:r>
              <w:rPr>
                <w:rFonts w:hint="eastAsia" w:ascii="宋体"/>
                <w:sz w:val="24"/>
                <w:lang w:val="en-US" w:eastAsia="zh-CN"/>
              </w:rPr>
              <w:t>质保期</w:t>
            </w:r>
          </w:p>
        </w:tc>
        <w:tc>
          <w:tcPr>
            <w:tcW w:w="1931" w:type="dxa"/>
            <w:vAlign w:val="center"/>
          </w:tcPr>
          <w:p>
            <w:pPr>
              <w:adjustRightInd w:val="0"/>
              <w:snapToGrid w:val="0"/>
              <w:ind w:left="-88" w:leftChars="-42"/>
              <w:jc w:val="center"/>
              <w:rPr>
                <w:rFonts w:hint="eastAsia" w:ascii="宋体"/>
                <w:sz w:val="24"/>
              </w:rPr>
            </w:pPr>
            <w:r>
              <w:rPr>
                <w:rFonts w:hint="eastAsia" w:ascii="宋体"/>
                <w:sz w:val="24"/>
                <w:lang w:val="en-US" w:eastAsia="zh-CN"/>
              </w:rPr>
              <w:t>单</w:t>
            </w:r>
            <w:r>
              <w:rPr>
                <w:rFonts w:hint="eastAsia" w:ascii="宋体"/>
                <w:sz w:val="24"/>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vAlign w:val="center"/>
          </w:tcPr>
          <w:p>
            <w:pPr>
              <w:pStyle w:val="2"/>
              <w:ind w:firstLine="280" w:firstLineChars="100"/>
              <w:rPr>
                <w:rFonts w:hint="default"/>
                <w:lang w:val="en-US" w:eastAsia="zh-CN"/>
              </w:rPr>
            </w:pPr>
            <w:r>
              <w:rPr>
                <w:rFonts w:hint="eastAsia" w:ascii="宋体" w:hAnsi="宋体" w:eastAsia="宋体" w:cs="宋体"/>
                <w:sz w:val="28"/>
                <w:szCs w:val="28"/>
                <w:lang w:val="en-US" w:eastAsia="zh-CN"/>
              </w:rPr>
              <w:t>1</w:t>
            </w:r>
          </w:p>
        </w:tc>
        <w:tc>
          <w:tcPr>
            <w:tcW w:w="3602" w:type="dxa"/>
            <w:vAlign w:val="center"/>
          </w:tcPr>
          <w:p>
            <w:pPr>
              <w:pStyle w:val="5"/>
              <w:keepNext w:val="0"/>
              <w:keepLines w:val="0"/>
              <w:pageBreakBefore w:val="0"/>
              <w:kinsoku/>
              <w:wordWrap/>
              <w:overflowPunct/>
              <w:topLinePunct w:val="0"/>
              <w:autoSpaceDE/>
              <w:autoSpaceDN/>
              <w:bidi w:val="0"/>
              <w:spacing w:line="240" w:lineRule="auto"/>
              <w:jc w:val="center"/>
              <w:textAlignment w:val="auto"/>
              <w:rPr>
                <w:rFonts w:hint="eastAsia"/>
                <w:color w:val="auto"/>
                <w:sz w:val="24"/>
                <w:szCs w:val="24"/>
                <w:lang w:val="en-US" w:eastAsia="zh-CN"/>
              </w:rPr>
            </w:pPr>
            <w:r>
              <w:rPr>
                <w:rFonts w:hint="eastAsia" w:ascii="宋体" w:hAnsi="宋体" w:eastAsia="宋体" w:cs="宋体"/>
                <w:color w:val="auto"/>
                <w:sz w:val="24"/>
                <w:szCs w:val="24"/>
              </w:rPr>
              <w:t>停车场出入口起落杆</w:t>
            </w:r>
          </w:p>
        </w:tc>
        <w:tc>
          <w:tcPr>
            <w:tcW w:w="1182" w:type="dxa"/>
            <w:vAlign w:val="center"/>
          </w:tcPr>
          <w:p>
            <w:pPr>
              <w:widowControl w:val="0"/>
              <w:numPr>
                <w:ilvl w:val="0"/>
                <w:numId w:val="0"/>
              </w:numPr>
              <w:adjustRightInd w:val="0"/>
              <w:snapToGrid w:val="0"/>
              <w:spacing w:line="360" w:lineRule="auto"/>
              <w:jc w:val="center"/>
              <w:rPr>
                <w:rFonts w:hint="default" w:ascii="宋体" w:hAnsi="宋体" w:eastAsia="宋体" w:cs="宋体"/>
                <w:b w:val="0"/>
                <w:bCs w:val="0"/>
                <w:sz w:val="24"/>
                <w:szCs w:val="24"/>
                <w:highlight w:val="none"/>
                <w:vertAlign w:val="baseline"/>
                <w:lang w:val="en-US" w:eastAsia="zh-CN"/>
              </w:rPr>
            </w:pPr>
            <w:r>
              <w:rPr>
                <w:rFonts w:hint="eastAsia" w:ascii="宋体" w:hAnsi="宋体" w:eastAsia="宋体" w:cs="宋体"/>
                <w:b w:val="0"/>
                <w:bCs w:val="0"/>
                <w:sz w:val="24"/>
                <w:szCs w:val="24"/>
                <w:highlight w:val="none"/>
                <w:vertAlign w:val="baseline"/>
                <w:lang w:val="en-US" w:eastAsia="zh-CN"/>
              </w:rPr>
              <w:t>10根</w:t>
            </w:r>
          </w:p>
        </w:tc>
        <w:tc>
          <w:tcPr>
            <w:tcW w:w="1931" w:type="dxa"/>
            <w:vAlign w:val="center"/>
          </w:tcPr>
          <w:p>
            <w:pPr>
              <w:widowControl w:val="0"/>
              <w:numPr>
                <w:ilvl w:val="0"/>
                <w:numId w:val="0"/>
              </w:numPr>
              <w:adjustRightInd w:val="0"/>
              <w:snapToGrid w:val="0"/>
              <w:spacing w:line="360" w:lineRule="auto"/>
              <w:jc w:val="center"/>
              <w:rPr>
                <w:rFonts w:hint="eastAsia" w:ascii="宋体" w:hAnsi="宋体"/>
                <w:b w:val="0"/>
                <w:bCs w:val="0"/>
                <w:sz w:val="28"/>
                <w:szCs w:val="28"/>
                <w:highlight w:val="none"/>
                <w:u w:val="single"/>
                <w:vertAlign w:val="baseline"/>
                <w:lang w:val="en-US" w:eastAsia="zh-CN"/>
              </w:rPr>
            </w:pPr>
            <w:r>
              <w:rPr>
                <w:rFonts w:hint="eastAsia" w:ascii="宋体" w:hAnsi="宋体"/>
                <w:sz w:val="24"/>
              </w:rPr>
              <w:t>≥</w:t>
            </w:r>
            <w:r>
              <w:rPr>
                <w:rFonts w:hint="eastAsia" w:ascii="宋体" w:hAnsi="宋体"/>
                <w:sz w:val="24"/>
                <w:lang w:val="en-US" w:eastAsia="zh-CN"/>
              </w:rPr>
              <w:t>2</w:t>
            </w:r>
            <w:r>
              <w:rPr>
                <w:rFonts w:hint="eastAsia" w:ascii="宋体" w:hAnsi="宋体"/>
                <w:sz w:val="24"/>
              </w:rPr>
              <w:t>年</w:t>
            </w:r>
          </w:p>
        </w:tc>
        <w:tc>
          <w:tcPr>
            <w:tcW w:w="1931" w:type="dxa"/>
          </w:tcPr>
          <w:p>
            <w:pPr>
              <w:widowControl w:val="0"/>
              <w:numPr>
                <w:ilvl w:val="0"/>
                <w:numId w:val="0"/>
              </w:numPr>
              <w:adjustRightInd w:val="0"/>
              <w:snapToGrid w:val="0"/>
              <w:spacing w:line="360" w:lineRule="auto"/>
              <w:jc w:val="left"/>
              <w:rPr>
                <w:rFonts w:hint="default" w:ascii="宋体" w:hAnsi="宋体" w:eastAsiaTheme="minorEastAsia"/>
                <w:b/>
                <w:bCs/>
                <w:sz w:val="32"/>
                <w:szCs w:val="32"/>
                <w:highlight w:val="none"/>
                <w:vertAlign w:val="baseline"/>
                <w:lang w:val="en-US" w:eastAsia="zh-CN"/>
              </w:rPr>
            </w:pPr>
            <w:r>
              <w:rPr>
                <w:rFonts w:hint="eastAsia" w:ascii="宋体" w:hAnsi="宋体"/>
                <w:b/>
                <w:bCs/>
                <w:sz w:val="32"/>
                <w:szCs w:val="32"/>
                <w:highlight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648" w:type="dxa"/>
            <w:gridSpan w:val="5"/>
            <w:vAlign w:val="center"/>
          </w:tcPr>
          <w:p>
            <w:pPr>
              <w:widowControl w:val="0"/>
              <w:numPr>
                <w:ilvl w:val="0"/>
                <w:numId w:val="0"/>
              </w:numPr>
              <w:adjustRightInd w:val="0"/>
              <w:snapToGrid w:val="0"/>
              <w:spacing w:line="360" w:lineRule="auto"/>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总报价:大写：</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小写：</w:t>
            </w:r>
          </w:p>
        </w:tc>
      </w:tr>
    </w:tbl>
    <w:p>
      <w:pPr>
        <w:widowControl w:val="0"/>
        <w:numPr>
          <w:ilvl w:val="0"/>
          <w:numId w:val="0"/>
        </w:numPr>
        <w:adjustRightInd w:val="0"/>
        <w:snapToGrid w:val="0"/>
        <w:spacing w:line="360" w:lineRule="auto"/>
        <w:jc w:val="left"/>
        <w:rPr>
          <w:rFonts w:ascii="宋体" w:hAnsi="宋体"/>
          <w:b/>
          <w:bCs/>
          <w:sz w:val="32"/>
          <w:szCs w:val="32"/>
          <w:highlight w:val="none"/>
        </w:rPr>
      </w:pPr>
    </w:p>
    <w:p>
      <w:pPr>
        <w:adjustRightInd w:val="0"/>
        <w:snapToGrid w:val="0"/>
        <w:spacing w:line="460" w:lineRule="exact"/>
        <w:rPr>
          <w:rFonts w:hint="eastAsia" w:ascii="宋体" w:hAnsi="宋体" w:eastAsia="宋体" w:cs="宋体"/>
          <w:sz w:val="24"/>
          <w:szCs w:val="24"/>
        </w:rPr>
      </w:pPr>
      <w:r>
        <w:rPr>
          <w:rFonts w:hint="eastAsia" w:ascii="宋体" w:hAnsi="宋体" w:eastAsia="宋体" w:cs="宋体"/>
          <w:sz w:val="24"/>
          <w:szCs w:val="24"/>
        </w:rPr>
        <w:t>说明:</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w:t>
      </w:r>
      <w:r>
        <w:rPr>
          <w:rFonts w:hint="eastAsia" w:ascii="宋体" w:hAnsi="宋体" w:eastAsia="宋体" w:cs="宋体"/>
          <w:color w:val="000000"/>
          <w:sz w:val="24"/>
          <w:szCs w:val="24"/>
        </w:rPr>
        <w:t>.</w:t>
      </w:r>
      <w:r>
        <w:rPr>
          <w:rFonts w:hint="eastAsia" w:ascii="宋体" w:hAnsi="宋体" w:eastAsia="宋体" w:cs="宋体"/>
          <w:sz w:val="24"/>
          <w:szCs w:val="24"/>
        </w:rPr>
        <w:t>所有价格均系用人民币表示，单位为元，精确到个数位。</w:t>
      </w:r>
    </w:p>
    <w:p>
      <w:pPr>
        <w:pStyle w:val="2"/>
        <w:rPr>
          <w:rFonts w:hint="eastAsia"/>
        </w:rPr>
      </w:pPr>
    </w:p>
    <w:p>
      <w:pPr>
        <w:pStyle w:val="2"/>
        <w:ind w:firstLine="720" w:firstLineChars="300"/>
        <w:rPr>
          <w:rFonts w:hint="eastAsia" w:ascii="宋体" w:hAnsi="宋体" w:eastAsia="宋体" w:cs="宋体"/>
          <w:sz w:val="24"/>
          <w:szCs w:val="24"/>
        </w:rPr>
      </w:pPr>
      <w:r>
        <w:rPr>
          <w:rFonts w:hint="eastAsia" w:ascii="宋体" w:hAnsi="宋体"/>
          <w:sz w:val="24"/>
          <w:lang w:val="en-US" w:eastAsia="zh-CN"/>
        </w:rPr>
        <w:t>2.</w:t>
      </w:r>
      <w:r>
        <w:rPr>
          <w:rFonts w:hint="eastAsia" w:ascii="宋体" w:hAnsi="宋体"/>
          <w:sz w:val="24"/>
        </w:rPr>
        <w:t>报价包括本采购项目货物的供货、运输费</w:t>
      </w:r>
      <w:r>
        <w:rPr>
          <w:rFonts w:hint="eastAsia" w:ascii="宋体" w:hAnsi="宋体"/>
          <w:sz w:val="24"/>
          <w:lang w:eastAsia="zh-CN"/>
        </w:rPr>
        <w:t>、</w:t>
      </w:r>
      <w:r>
        <w:rPr>
          <w:rFonts w:hint="eastAsia" w:ascii="宋体" w:hAnsi="宋体"/>
          <w:sz w:val="24"/>
          <w:lang w:val="en-US" w:eastAsia="zh-CN"/>
        </w:rPr>
        <w:t>装卸</w:t>
      </w:r>
      <w:r>
        <w:rPr>
          <w:rFonts w:hint="eastAsia" w:ascii="宋体" w:hAnsi="宋体"/>
          <w:sz w:val="24"/>
          <w:lang w:eastAsia="zh-CN"/>
        </w:rPr>
        <w:t>费</w:t>
      </w:r>
      <w:r>
        <w:rPr>
          <w:rFonts w:hint="eastAsia" w:ascii="宋体" w:hAnsi="宋体"/>
          <w:sz w:val="24"/>
        </w:rPr>
        <w:t>及售后服务、税金等</w:t>
      </w:r>
      <w:r>
        <w:rPr>
          <w:rFonts w:hint="eastAsia" w:ascii="宋体" w:hAnsi="宋体" w:eastAsia="宋体" w:cs="宋体"/>
          <w:sz w:val="24"/>
          <w:szCs w:val="24"/>
        </w:rPr>
        <w:t>其他相关费用。</w:t>
      </w: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ind w:firstLine="2160" w:firstLineChars="900"/>
        <w:rPr>
          <w:rFonts w:hint="eastAsia" w:ascii="宋体" w:hAnsi="宋体" w:eastAsia="宋体" w:cs="宋体"/>
          <w:sz w:val="24"/>
          <w:szCs w:val="24"/>
        </w:rPr>
      </w:pPr>
      <w:r>
        <w:rPr>
          <w:rFonts w:hint="eastAsia" w:ascii="宋体" w:hAnsi="宋体" w:eastAsia="宋体" w:cs="宋体"/>
          <w:sz w:val="24"/>
          <w:szCs w:val="24"/>
        </w:rPr>
        <w:t xml:space="preserve"> 法定代表人或法人授权代表（签字）：</w:t>
      </w:r>
    </w:p>
    <w:p>
      <w:pPr>
        <w:numPr>
          <w:ilvl w:val="0"/>
          <w:numId w:val="0"/>
        </w:numPr>
        <w:rPr>
          <w:rFonts w:hint="eastAsia" w:ascii="宋体" w:hAnsi="宋体" w:eastAsia="宋体" w:cs="宋体"/>
          <w:sz w:val="24"/>
          <w:szCs w:val="24"/>
        </w:rPr>
      </w:pPr>
      <w:r>
        <w:rPr>
          <w:rFonts w:hint="eastAsia" w:ascii="宋体" w:hAnsi="宋体" w:eastAsia="宋体" w:cs="宋体"/>
          <w:sz w:val="24"/>
          <w:szCs w:val="24"/>
        </w:rPr>
        <w:t xml:space="preserve">              </w:t>
      </w:r>
    </w:p>
    <w:p>
      <w:pPr>
        <w:numPr>
          <w:ilvl w:val="0"/>
          <w:numId w:val="0"/>
        </w:numPr>
        <w:ind w:firstLine="3600" w:firstLineChars="1500"/>
        <w:rPr>
          <w:rFonts w:hint="eastAsia" w:ascii="宋体" w:hAnsi="宋体" w:cs="宋体"/>
          <w:sz w:val="24"/>
          <w:szCs w:val="24"/>
          <w:lang w:eastAsia="zh-CN"/>
        </w:rPr>
      </w:pPr>
      <w:r>
        <w:rPr>
          <w:rFonts w:hint="eastAsia" w:ascii="宋体" w:hAnsi="宋体" w:eastAsia="宋体" w:cs="宋体"/>
          <w:sz w:val="24"/>
          <w:szCs w:val="24"/>
        </w:rPr>
        <w:t xml:space="preserve">年    月     </w:t>
      </w:r>
      <w:r>
        <w:rPr>
          <w:rFonts w:hint="eastAsia" w:ascii="宋体" w:hAnsi="宋体" w:cs="宋体"/>
          <w:sz w:val="24"/>
          <w:szCs w:val="24"/>
          <w:lang w:eastAsia="zh-CN"/>
        </w:rPr>
        <w:t>日</w:t>
      </w:r>
    </w:p>
    <w:p>
      <w:pPr>
        <w:widowControl w:val="0"/>
        <w:numPr>
          <w:ilvl w:val="0"/>
          <w:numId w:val="0"/>
        </w:numPr>
        <w:adjustRightInd w:val="0"/>
        <w:snapToGrid w:val="0"/>
        <w:spacing w:line="360" w:lineRule="auto"/>
        <w:jc w:val="both"/>
        <w:rPr>
          <w:rFonts w:ascii="宋体" w:hAnsi="宋体"/>
          <w:b/>
          <w:bCs/>
          <w:sz w:val="32"/>
          <w:szCs w:val="32"/>
          <w:highlight w:val="none"/>
        </w:rPr>
      </w:pPr>
    </w:p>
    <w:p>
      <w:pPr>
        <w:numPr>
          <w:ilvl w:val="0"/>
          <w:numId w:val="0"/>
        </w:numPr>
        <w:rPr>
          <w:rFonts w:hint="default" w:ascii="宋体"/>
          <w:color w:val="000000"/>
          <w:sz w:val="28"/>
          <w:szCs w:val="28"/>
          <w:lang w:val="en-US" w:eastAsia="zh-CN"/>
        </w:rPr>
      </w:pPr>
    </w:p>
    <w:p>
      <w:pPr>
        <w:numPr>
          <w:ilvl w:val="0"/>
          <w:numId w:val="0"/>
        </w:numPr>
        <w:rPr>
          <w:rFonts w:hint="default" w:ascii="宋体"/>
          <w:color w:val="000000"/>
          <w:sz w:val="28"/>
          <w:szCs w:val="28"/>
          <w:lang w:val="en-US" w:eastAsia="zh-CN"/>
        </w:rPr>
      </w:pPr>
    </w:p>
    <w:sectPr>
      <w:pgSz w:w="11906" w:h="16838"/>
      <w:pgMar w:top="873" w:right="1236" w:bottom="873"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601BA"/>
    <w:rsid w:val="0016105B"/>
    <w:rsid w:val="07C93337"/>
    <w:rsid w:val="08A17576"/>
    <w:rsid w:val="08FE748A"/>
    <w:rsid w:val="0B125649"/>
    <w:rsid w:val="0C185E5A"/>
    <w:rsid w:val="0E960671"/>
    <w:rsid w:val="125506FE"/>
    <w:rsid w:val="14EA3490"/>
    <w:rsid w:val="14F46B17"/>
    <w:rsid w:val="251E67C9"/>
    <w:rsid w:val="29CB23DD"/>
    <w:rsid w:val="2D066E3D"/>
    <w:rsid w:val="2D1669A9"/>
    <w:rsid w:val="2DC873C0"/>
    <w:rsid w:val="3131542A"/>
    <w:rsid w:val="32C0061C"/>
    <w:rsid w:val="3482633D"/>
    <w:rsid w:val="356B3B90"/>
    <w:rsid w:val="3A6601BA"/>
    <w:rsid w:val="43636ACC"/>
    <w:rsid w:val="44037012"/>
    <w:rsid w:val="49542FE1"/>
    <w:rsid w:val="4D495D62"/>
    <w:rsid w:val="592374C7"/>
    <w:rsid w:val="5A385700"/>
    <w:rsid w:val="5B2F2A7C"/>
    <w:rsid w:val="6A8F13A1"/>
    <w:rsid w:val="6AC50D4C"/>
    <w:rsid w:val="73330F42"/>
    <w:rsid w:val="76DD7CC3"/>
    <w:rsid w:val="76DF22D3"/>
    <w:rsid w:val="794873A1"/>
    <w:rsid w:val="7B054F78"/>
    <w:rsid w:val="7E162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rPr>
      <w:rFonts w:ascii="Courier New" w:hAnsi="Courier New"/>
      <w:sz w:val="20"/>
    </w:rPr>
  </w:style>
  <w:style w:type="paragraph" w:styleId="3">
    <w:name w:val="Normal Indent"/>
    <w:basedOn w:val="1"/>
    <w:qFormat/>
    <w:uiPriority w:val="0"/>
    <w:pPr>
      <w:ind w:firstLine="420"/>
    </w:pPr>
  </w:style>
  <w:style w:type="paragraph" w:styleId="4">
    <w:name w:val="Plain Text"/>
    <w:basedOn w:val="1"/>
    <w:unhideWhenUsed/>
    <w:qFormat/>
    <w:uiPriority w:val="99"/>
    <w:rPr>
      <w:rFonts w:ascii="宋体" w:hAnsi="Courier New" w:cs="Courier New"/>
      <w:szCs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1"/>
    <w:qFormat/>
    <w:uiPriority w:val="10"/>
    <w:pPr>
      <w:spacing w:before="240" w:after="60"/>
      <w:ind w:firstLine="0" w:firstLineChars="0"/>
      <w:jc w:val="center"/>
      <w:outlineLvl w:val="0"/>
    </w:pPr>
    <w:rPr>
      <w:rFonts w:ascii="Cambria" w:hAnsi="Cambria" w:eastAsia="方正小标宋简体" w:cs="Times New Roman"/>
      <w:b/>
      <w:bCs/>
      <w:sz w:val="44"/>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customStyle="1" w:styleId="12">
    <w:name w:val="font11"/>
    <w:basedOn w:val="9"/>
    <w:qFormat/>
    <w:uiPriority w:val="0"/>
    <w:rPr>
      <w:rFonts w:hint="eastAsia" w:ascii="宋体" w:hAnsi="宋体" w:eastAsia="宋体" w:cs="宋体"/>
      <w:color w:val="000000"/>
      <w:sz w:val="24"/>
      <w:szCs w:val="24"/>
      <w:u w:val="none"/>
    </w:rPr>
  </w:style>
  <w:style w:type="character" w:customStyle="1" w:styleId="13">
    <w:name w:val="NormalCharacter"/>
    <w:semiHidden/>
    <w:qFormat/>
    <w:uiPriority w:val="0"/>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2020-04-13T01:11:00Z</dcterms:created>
  <dc:creator>Administrator</dc:creator>
  <cp:lastModifiedBy>内大王艺彤</cp:lastModifiedBy>
  <cp:lastPrinted>2020-06-30T03:59:00Z</cp:lastPrinted>
  <dcterms:modified xsi:type="dcterms:W3CDTF">2020-08-25T01:04:48Z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